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jc w:val="center"/>
      </w:pPr>
      <w:r>
        <w:rPr>
          <w:b/>
          <w:sz w:val="22"/>
        </w:rPr>
        <w:t>SECTION 34 41 00</w:t>
      </w:r>
    </w:p>
    <w:p>
      <w:pPr>
        <w:pStyle w:val="Title"/>
        <w:jc w:val="center"/>
      </w:pPr>
      <w:r>
        <w:t>RG1006 Timed Traffic Control Systems</w:t>
      </w:r>
    </w:p>
    <w:p>
      <w:pPr>
        <w:spacing w:after="320"/>
        <w:jc w:val="center"/>
      </w:pPr>
      <w:r>
        <w:rPr>
          <w:b/>
          <w:sz w:val="24"/>
        </w:rPr>
        <w:t>Construction A&amp;E Master Specification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c>
          <w:tcPr>
            <w:tcW w:type="dxa" w:w="4997"/>
            <w:tcW w:w="2376" w:type="dxa"/>
            <w:tcMar>
              <w:top w:w="115" w:type="dxa"/>
              <w:start w:w="120" w:type="dxa"/>
              <w:bottom w:w="115" w:type="dxa"/>
              <w:end w:w="120" w:type="dxa"/>
            </w:tcMar>
            <w:vAlign w:val="center"/>
            <w:shd w:fill="10354A"/>
          </w:tcPr>
          <w:p>
            <w:pPr>
              <w:spacing w:after="0"/>
            </w:pPr>
            <w:r>
              <w:rPr>
                <w:b/>
                <w:color w:val="FFFFFF"/>
                <w:sz w:val="18"/>
              </w:rPr>
              <w:t>Primary classification</w:t>
            </w:r>
          </w:p>
        </w:tc>
        <w:tc>
          <w:tcPr>
            <w:tcW w:type="dxa" w:w="4997"/>
            <w:tcW w:w="7416" w:type="dxa"/>
            <w:tcMar>
              <w:top w:w="115" w:type="dxa"/>
              <w:start w:w="120" w:type="dxa"/>
              <w:bottom w:w="115" w:type="dxa"/>
              <w:end w:w="120" w:type="dxa"/>
            </w:tcMar>
            <w:vAlign w:val="center"/>
          </w:tcPr>
          <w:p>
            <w:pPr>
              <w:spacing w:after="0"/>
            </w:pPr>
            <w:r>
              <w:rPr>
                <w:sz w:val="18"/>
              </w:rPr>
              <w:t>CSI MasterFormat 34 41 00 Roadway Signaling and Control Equipment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Basis of design</w:t>
            </w:r>
          </w:p>
        </w:tc>
        <w:tc>
          <w:tcPr>
            <w:tcW w:type="dxa" w:w="4997"/>
            <w:tcW w:w="7416" w:type="dxa"/>
            <w:tcMar>
              <w:top w:w="115" w:type="dxa"/>
              <w:start w:w="120" w:type="dxa"/>
              <w:bottom w:w="115" w:type="dxa"/>
              <w:end w:w="120" w:type="dxa"/>
            </w:tcMar>
            <w:vAlign w:val="center"/>
            <w:shd w:fill="EAF1F5"/>
          </w:tcPr>
          <w:p>
            <w:pPr>
              <w:spacing w:after="0"/>
            </w:pPr>
            <w:r>
              <w:rPr>
                <w:sz w:val="18"/>
              </w:rPr>
              <w:t>Pass Signs RG1006 Timed Traffic Control Systems</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Manufacturer</w:t>
            </w:r>
          </w:p>
        </w:tc>
        <w:tc>
          <w:tcPr>
            <w:tcW w:type="dxa" w:w="4997"/>
            <w:tcW w:w="7416" w:type="dxa"/>
            <w:tcMar>
              <w:top w:w="115" w:type="dxa"/>
              <w:start w:w="120" w:type="dxa"/>
              <w:bottom w:w="115" w:type="dxa"/>
              <w:end w:w="120" w:type="dxa"/>
            </w:tcMar>
            <w:vAlign w:val="center"/>
          </w:tcPr>
          <w:p>
            <w:pPr>
              <w:spacing w:after="0"/>
            </w:pPr>
            <w:r>
              <w:rPr>
                <w:sz w:val="18"/>
              </w:rPr>
              <w:t>Parking Alert Signs, Phoenix, Arizona</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Product families</w:t>
            </w:r>
          </w:p>
        </w:tc>
        <w:tc>
          <w:tcPr>
            <w:tcW w:type="dxa" w:w="4997"/>
            <w:tcW w:w="7416" w:type="dxa"/>
            <w:tcMar>
              <w:top w:w="115" w:type="dxa"/>
              <w:start w:w="120" w:type="dxa"/>
              <w:bottom w:w="115" w:type="dxa"/>
              <w:end w:w="120" w:type="dxa"/>
            </w:tcMar>
            <w:vAlign w:val="center"/>
            <w:shd w:fill="EAF1F5"/>
          </w:tcPr>
          <w:p>
            <w:pPr>
              <w:spacing w:after="0"/>
            </w:pPr>
            <w:r>
              <w:rPr>
                <w:sz w:val="18"/>
              </w:rPr>
              <w:t>RG1006-2Way-Timed-Kit, RG1006-3Way-Timed-Kit, and RG1006-4Way-Timed-Kit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Issue</w:t>
            </w:r>
          </w:p>
        </w:tc>
        <w:tc>
          <w:tcPr>
            <w:tcW w:type="dxa" w:w="4997"/>
            <w:tcW w:w="7416" w:type="dxa"/>
            <w:tcMar>
              <w:top w:w="115" w:type="dxa"/>
              <w:start w:w="120" w:type="dxa"/>
              <w:bottom w:w="115" w:type="dxa"/>
              <w:end w:w="120" w:type="dxa"/>
            </w:tcMar>
            <w:vAlign w:val="center"/>
          </w:tcPr>
          <w:p>
            <w:pPr>
              <w:spacing w:after="0"/>
            </w:pPr>
            <w:r>
              <w:rPr>
                <w:sz w:val="18"/>
              </w:rPr>
              <w:t>Master specification for project editing</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Revision date</w:t>
            </w:r>
          </w:p>
        </w:tc>
        <w:tc>
          <w:tcPr>
            <w:tcW w:type="dxa" w:w="4997"/>
            <w:tcW w:w="7416" w:type="dxa"/>
            <w:tcMar>
              <w:top w:w="115" w:type="dxa"/>
              <w:start w:w="120" w:type="dxa"/>
              <w:bottom w:w="115" w:type="dxa"/>
              <w:end w:w="120" w:type="dxa"/>
            </w:tcMar>
            <w:vAlign w:val="center"/>
            <w:shd w:fill="EAF1F5"/>
          </w:tcPr>
          <w:p>
            <w:pPr>
              <w:spacing w:after="0"/>
            </w:pPr>
            <w:r>
              <w:rPr>
                <w:sz w:val="18"/>
              </w:rPr>
              <w:t>September 30, 2026</w:t>
            </w:r>
          </w:p>
        </w:tc>
      </w:tr>
    </w:tbl>
    <w:p>
      <w:pPr>
        <w:spacing w:before="240"/>
      </w:pPr>
      <w:r>
        <w:rPr>
          <w:b/>
          <w:sz w:val="21"/>
        </w:rPr>
        <w:t xml:space="preserve">Purpose and use  </w:t>
      </w:r>
      <w:r>
        <w:t>This section specifies a complete timed red and green traffic control system for single-lane ramps, controlled entrances, intersections, and alternating vehicle routes. The design professional should edit project choices, coordinate final mounting and detection locations with the drawings, and confirm applicable codes and authority requirements before issue for construction.</w:t>
      </w:r>
    </w:p>
    <w:p>
      <w:r>
        <w:rPr>
          <w:b/>
          <w:sz w:val="21"/>
        </w:rPr>
        <w:t xml:space="preserve">Classification guidance  </w:t>
      </w:r>
      <w:r>
        <w:t>Use Section 34 41 00 as the primary location because the equipment detects traffic or pedestrian activity and controls active visual warnings. Coordinate static sign requirements with Section 10 14 00 Signage and branch power, raceways, grounding, and field wiring with Division 26 Electrical.</w:t>
      </w:r>
    </w:p>
    <w:p>
      <w:pPr>
        <w:pStyle w:val="Heading1"/>
        <w:keepNext/>
      </w:pPr>
      <w:r>
        <w:t>PART 1 GENERAL</w:t>
      </w:r>
    </w:p>
    <w:p>
      <w:pPr>
        <w:pStyle w:val="Heading2"/>
        <w:keepNext/>
      </w:pPr>
      <w:r>
        <w:t>1.1 SUMMARY</w:t>
      </w:r>
    </w:p>
    <w:p>
      <w:pPr>
        <w:spacing w:after="60"/>
        <w:ind w:left="317" w:hanging="317"/>
      </w:pPr>
      <w:r>
        <w:rPr>
          <w:b/>
        </w:rPr>
        <w:t xml:space="preserve">A. </w:t>
      </w:r>
      <w:r>
        <w:t>Section includes timed red and green traffic control system with red and green traffic indications warning output, programmable controller, power supply, and project-selected or furnished triggering equipment.</w:t>
      </w:r>
    </w:p>
    <w:p>
      <w:pPr>
        <w:spacing w:after="60"/>
        <w:ind w:left="317" w:hanging="317"/>
      </w:pPr>
      <w:r>
        <w:rPr>
          <w:b/>
        </w:rPr>
        <w:t xml:space="preserve">B. </w:t>
      </w:r>
      <w:r>
        <w:t>Provide a complete, coordinated, and operational system. Furnish components, internal wiring, factory programming, mounting provisions, labels, and installation documentation required for the selected configuration.</w:t>
      </w:r>
    </w:p>
    <w:p>
      <w:pPr>
        <w:spacing w:after="60"/>
        <w:ind w:left="317" w:hanging="317"/>
      </w:pPr>
      <w:r>
        <w:rPr>
          <w:b/>
        </w:rPr>
        <w:t xml:space="preserve">C. </w:t>
      </w:r>
      <w:r>
        <w:t>Related requirements include Section 10 14 00 Signage, Division 26 Electrical, and Division 28 Electronic Safety and Security where interfaces to gates, doors, access control, or security equipment are required.</w:t>
      </w:r>
    </w:p>
    <w:p>
      <w:pPr>
        <w:pStyle w:val="Heading2"/>
        <w:keepNext/>
      </w:pPr>
      <w:r>
        <w:t>1.2 REFERENCES</w:t>
      </w:r>
    </w:p>
    <w:p>
      <w:pPr>
        <w:spacing w:after="60"/>
        <w:ind w:left="317" w:hanging="317"/>
      </w:pPr>
      <w:r>
        <w:rPr>
          <w:b/>
        </w:rPr>
        <w:t xml:space="preserve">A. </w:t>
      </w:r>
      <w:r>
        <w:t>Comply with current adopted editions of CSI MasterFormat Section 34 41 00, NFPA 70, applicable state and local requirements, and manufacturer installation, wiring, mounting, and programming instructions.</w:t>
      </w:r>
    </w:p>
    <w:p>
      <w:pPr>
        <w:pStyle w:val="Heading2"/>
        <w:keepNext/>
      </w:pPr>
      <w:r>
        <w:t>1.3 SYSTEM DESCRIPTION</w:t>
      </w:r>
    </w:p>
    <w:p>
      <w:pPr>
        <w:spacing w:after="60"/>
        <w:ind w:left="317" w:hanging="317"/>
      </w:pPr>
      <w:r>
        <w:rPr>
          <w:b/>
        </w:rPr>
        <w:t xml:space="preserve">A. </w:t>
      </w:r>
      <w:r>
        <w:t>The system shall repeat the programmed two-, three-, or four-direction red and green sequence with an all-red clearance interval.</w:t>
      </w:r>
    </w:p>
    <w:p>
      <w:pPr>
        <w:spacing w:after="60"/>
        <w:ind w:left="317" w:hanging="317"/>
      </w:pPr>
      <w:r>
        <w:rPr>
          <w:b/>
        </w:rPr>
        <w:t xml:space="preserve">B. </w:t>
      </w:r>
      <w:r>
        <w:t>The controller shall maintain the active state for the programmed interval. A valid new trigger during an active cycle shall restart or extend the timer as required by the approved operating sequence.</w:t>
      </w:r>
    </w:p>
    <w:p>
      <w:pPr>
        <w:spacing w:after="60"/>
        <w:ind w:left="317" w:hanging="317"/>
      </w:pPr>
      <w:r>
        <w:rPr>
          <w:b/>
        </w:rPr>
        <w:t xml:space="preserve">C. </w:t>
      </w:r>
      <w:r>
        <w:t>Final timing, sign orientation, detector placement, sensitivity, and output behavior shall be established during commissioning and approved by the Owner.</w:t>
      </w:r>
    </w:p>
    <w:p>
      <w:pPr>
        <w:pStyle w:val="Heading2"/>
        <w:keepNext/>
      </w:pPr>
      <w:r>
        <w:t>1.4 ACTION SUBMITTALS</w:t>
      </w:r>
    </w:p>
    <w:p>
      <w:pPr>
        <w:spacing w:after="60"/>
        <w:ind w:left="317" w:hanging="317"/>
      </w:pPr>
      <w:r>
        <w:rPr>
          <w:b/>
        </w:rPr>
        <w:t xml:space="preserve">A. </w:t>
      </w:r>
      <w:r>
        <w:t>Product data for sign or signal assemblies, controller, power supply, furnished sensors, mounting hardware, and accessories.</w:t>
      </w:r>
    </w:p>
    <w:p>
      <w:pPr>
        <w:spacing w:after="60"/>
        <w:ind w:left="317" w:hanging="317"/>
      </w:pPr>
      <w:r>
        <w:rPr>
          <w:b/>
        </w:rPr>
        <w:t xml:space="preserve">B. </w:t>
      </w:r>
      <w:r>
        <w:t>Shop drawings showing locations, heights, orientations, viewing directions, detection zones, controller location, raceways, conductors, and service clearances.</w:t>
      </w:r>
    </w:p>
    <w:p>
      <w:pPr>
        <w:spacing w:after="60"/>
        <w:ind w:left="317" w:hanging="317"/>
      </w:pPr>
      <w:r>
        <w:rPr>
          <w:b/>
        </w:rPr>
        <w:t xml:space="preserve">C. </w:t>
      </w:r>
      <w:r>
        <w:t>Point-to-point wiring diagrams identifying branch power, 12 VDC power, inputs, outputs, interfaces, and terminal designations.</w:t>
      </w:r>
    </w:p>
    <w:p>
      <w:pPr>
        <w:spacing w:after="60"/>
        <w:ind w:left="317" w:hanging="317"/>
      </w:pPr>
      <w:r>
        <w:rPr>
          <w:b/>
        </w:rPr>
        <w:t xml:space="preserve">D. </w:t>
      </w:r>
      <w:r>
        <w:t>Programming schedule stating timing, output sequence, detection logic, and final project settings.</w:t>
      </w:r>
    </w:p>
    <w:p>
      <w:pPr>
        <w:spacing w:after="60"/>
        <w:ind w:left="317" w:hanging="317"/>
      </w:pPr>
      <w:r>
        <w:rPr>
          <w:b/>
        </w:rPr>
        <w:t xml:space="preserve">E. </w:t>
      </w:r>
      <w:r>
        <w:t>Product schedule identifying the selected model and configuration at each location.</w:t>
      </w:r>
    </w:p>
    <w:p>
      <w:pPr>
        <w:pStyle w:val="Heading2"/>
        <w:keepNext/>
      </w:pPr>
      <w:r>
        <w:t>1.5 INFORMATIONAL SUBMITTALS</w:t>
      </w:r>
    </w:p>
    <w:p>
      <w:pPr>
        <w:spacing w:after="60"/>
        <w:ind w:left="317" w:hanging="317"/>
      </w:pPr>
      <w:r>
        <w:rPr>
          <w:b/>
        </w:rPr>
        <w:t xml:space="preserve">A. </w:t>
      </w:r>
      <w:r>
        <w:t>Installer qualifications and experience with comparable low-voltage warning, detection, or traffic-control systems.</w:t>
      </w:r>
    </w:p>
    <w:p>
      <w:pPr>
        <w:spacing w:after="60"/>
        <w:ind w:left="317" w:hanging="317"/>
      </w:pPr>
      <w:r>
        <w:rPr>
          <w:b/>
        </w:rPr>
        <w:t xml:space="preserve">B. </w:t>
      </w:r>
      <w:r>
        <w:t>Manufacturer warranty documentation and field-test report identifying final settings, results, and corrective action.</w:t>
      </w:r>
    </w:p>
    <w:p>
      <w:pPr>
        <w:pStyle w:val="Heading2"/>
        <w:keepNext/>
      </w:pPr>
      <w:r>
        <w:t>1.6 CLOSEOUT SUBMITTALS</w:t>
      </w:r>
    </w:p>
    <w:p>
      <w:pPr>
        <w:spacing w:after="60"/>
        <w:ind w:left="317" w:hanging="317"/>
      </w:pPr>
      <w:r>
        <w:rPr>
          <w:b/>
        </w:rPr>
        <w:t xml:space="preserve">A. </w:t>
      </w:r>
      <w:r>
        <w:t>Operation and maintenance manuals, installation and programming instructions, wiring diagrams, troubleshooting information, record drawings, and the final commissioning record.</w:t>
      </w:r>
    </w:p>
    <w:p>
      <w:pPr>
        <w:pStyle w:val="Heading2"/>
        <w:keepNext/>
      </w:pPr>
      <w:r>
        <w:t>1.7 QUALITY ASSURANCE</w:t>
      </w:r>
    </w:p>
    <w:p>
      <w:pPr>
        <w:spacing w:after="60"/>
        <w:ind w:left="317" w:hanging="317"/>
      </w:pPr>
      <w:r>
        <w:rPr>
          <w:b/>
        </w:rPr>
        <w:t xml:space="preserve">A. </w:t>
      </w:r>
      <w:r>
        <w:t>Provide signs or signals, controller, power supply, and furnished sensors as a coordinated system by one manufacturer.</w:t>
      </w:r>
    </w:p>
    <w:p>
      <w:pPr>
        <w:spacing w:after="60"/>
        <w:ind w:left="317" w:hanging="317"/>
      </w:pPr>
      <w:r>
        <w:rPr>
          <w:b/>
        </w:rPr>
        <w:t xml:space="preserve">B. </w:t>
      </w:r>
      <w:r>
        <w:t>Use installers experienced with low-voltage warning, traffic-control, parking-control, or comparable detection systems. Electrical work shall be performed by properly qualified personnel.</w:t>
      </w:r>
    </w:p>
    <w:p>
      <w:pPr>
        <w:pStyle w:val="Heading2"/>
        <w:keepNext/>
      </w:pPr>
      <w:r>
        <w:t>1.8 DELIVERY STORAGE AND HANDLING</w:t>
      </w:r>
    </w:p>
    <w:p>
      <w:pPr>
        <w:spacing w:after="60"/>
        <w:ind w:left="317" w:hanging="317"/>
      </w:pPr>
      <w:r>
        <w:rPr>
          <w:b/>
        </w:rPr>
        <w:t xml:space="preserve">A. </w:t>
      </w:r>
      <w:r>
        <w:t>Deliver equipment in manufacturer packaging. Store in a clean, dry, secure location and protect finishes, lenses, electronics, sensors, and terminals from damage.</w:t>
      </w:r>
    </w:p>
    <w:p>
      <w:pPr>
        <w:pStyle w:val="Heading2"/>
        <w:keepNext/>
      </w:pPr>
      <w:r>
        <w:t>1.9 WARRANTY</w:t>
      </w:r>
    </w:p>
    <w:p>
      <w:pPr>
        <w:spacing w:after="60"/>
        <w:ind w:left="317" w:hanging="317"/>
      </w:pPr>
      <w:r>
        <w:rPr>
          <w:b/>
        </w:rPr>
        <w:t xml:space="preserve">A. </w:t>
      </w:r>
      <w:r>
        <w:t>Provide manufacturer standard written warranty covering defects in materials and workmanship. Submit terms with product data.</w:t>
      </w:r>
    </w:p>
    <w:p>
      <w:r>
        <w:br w:type="page"/>
      </w:r>
    </w:p>
    <w:p>
      <w:pPr>
        <w:pStyle w:val="Heading1"/>
        <w:keepNext/>
      </w:pPr>
      <w:r>
        <w:t>PART 2 PRODUCTS</w:t>
      </w:r>
    </w:p>
    <w:p>
      <w:pPr>
        <w:pStyle w:val="Heading2"/>
        <w:keepNext/>
      </w:pPr>
      <w:r>
        <w:t>2.1 MANUFACTURER</w:t>
      </w:r>
    </w:p>
    <w:p>
      <w:pPr>
        <w:spacing w:after="60"/>
        <w:ind w:left="317" w:hanging="317"/>
      </w:pPr>
      <w:r>
        <w:rPr>
          <w:b/>
        </w:rPr>
        <w:t xml:space="preserve">A. </w:t>
      </w:r>
      <w:r>
        <w:t>Basis of Design: Parking Alert Signs, Pass Signs brand, Phoenix, Arizona; telephone 480-689-1993; email Support@PassSigns.com; website https://passsigns.com.</w:t>
      </w:r>
    </w:p>
    <w:p>
      <w:pPr>
        <w:spacing w:after="60"/>
        <w:ind w:left="317" w:hanging="317"/>
      </w:pPr>
      <w:r>
        <w:rPr>
          <w:b/>
        </w:rPr>
        <w:t xml:space="preserve">B. </w:t>
      </w:r>
      <w:r>
        <w:t>Substitutions shall comply with Division 01 and meet every functional, dimensional, environmental, material, control, documentation, and commissioning requirement in this section.</w:t>
      </w:r>
    </w:p>
    <w:p>
      <w:pPr>
        <w:pStyle w:val="Heading2"/>
        <w:keepNext/>
      </w:pPr>
      <w:r>
        <w:t>2.2 PRODUCT CONFIGURATIONS</w:t>
      </w:r>
    </w:p>
    <w:p>
      <w:r>
        <w:t>Provide the configuration scheduled on the drawings and listed below.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trPr>
        <w:tc>
          <w:tcPr>
            <w:tcW w:type="dxa" w:w="2498"/>
            <w:tcW w:w="1655" w:type="dxa"/>
            <w:shd w:fill="10354A"/>
            <w:tcMar>
              <w:top w:w="100" w:type="dxa"/>
              <w:start w:w="120" w:type="dxa"/>
              <w:bottom w:w="100" w:type="dxa"/>
              <w:end w:w="120" w:type="dxa"/>
            </w:tcMar>
            <w:vAlign w:val="center"/>
          </w:tcPr>
          <w:p>
            <w:pPr>
              <w:spacing w:after="0"/>
              <w:jc w:val="center"/>
            </w:pPr>
            <w:r>
              <w:rPr>
                <w:b/>
                <w:color w:val="FFFFFF"/>
                <w:sz w:val="16"/>
              </w:rPr>
              <w:t>Model</w:t>
            </w:r>
          </w:p>
        </w:tc>
        <w:tc>
          <w:tcPr>
            <w:tcW w:type="dxa" w:w="2498"/>
            <w:tcW w:w="1800" w:type="dxa"/>
            <w:shd w:fill="10354A"/>
            <w:tcMar>
              <w:top w:w="100" w:type="dxa"/>
              <w:start w:w="120" w:type="dxa"/>
              <w:bottom w:w="100" w:type="dxa"/>
              <w:end w:w="120" w:type="dxa"/>
            </w:tcMar>
            <w:vAlign w:val="center"/>
          </w:tcPr>
          <w:p>
            <w:pPr>
              <w:spacing w:after="0"/>
              <w:jc w:val="center"/>
            </w:pPr>
            <w:r>
              <w:rPr>
                <w:b/>
                <w:color w:val="FFFFFF"/>
                <w:sz w:val="16"/>
              </w:rPr>
              <w:t>Configuration</w:t>
            </w:r>
          </w:p>
        </w:tc>
        <w:tc>
          <w:tcPr>
            <w:tcW w:type="dxa" w:w="2498"/>
            <w:tcW w:w="4392" w:type="dxa"/>
            <w:shd w:fill="10354A"/>
            <w:tcMar>
              <w:top w:w="100" w:type="dxa"/>
              <w:start w:w="120" w:type="dxa"/>
              <w:bottom w:w="100" w:type="dxa"/>
              <w:end w:w="120" w:type="dxa"/>
            </w:tcMar>
            <w:vAlign w:val="center"/>
          </w:tcPr>
          <w:p>
            <w:pPr>
              <w:spacing w:after="0"/>
              <w:jc w:val="center"/>
            </w:pPr>
            <w:r>
              <w:rPr>
                <w:b/>
                <w:color w:val="FFFFFF"/>
                <w:sz w:val="16"/>
              </w:rPr>
              <w:t>Major equipment included</w:t>
            </w:r>
          </w:p>
        </w:tc>
        <w:tc>
          <w:tcPr>
            <w:tcW w:type="dxa" w:w="2498"/>
            <w:tcW w:w="2304" w:type="dxa"/>
            <w:shd w:fill="10354A"/>
            <w:tcMar>
              <w:top w:w="100" w:type="dxa"/>
              <w:start w:w="120" w:type="dxa"/>
              <w:bottom w:w="100" w:type="dxa"/>
              <w:end w:w="120" w:type="dxa"/>
            </w:tcMar>
            <w:vAlign w:val="center"/>
          </w:tcPr>
          <w:p>
            <w:pPr>
              <w:spacing w:after="0"/>
              <w:jc w:val="center"/>
            </w:pPr>
            <w:r>
              <w:rPr>
                <w:b/>
                <w:color w:val="FFFFFF"/>
                <w:sz w:val="16"/>
              </w:rPr>
              <w:t>Trigger arrangement</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RG1006-2Way-Timed-Kit</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Two-way timed kit</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Two RG1006 red/green lights; PSC-6 Timed controller; PS126A power supply</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Automatic timed sequence; optional dry-contact priority</w:t>
            </w:r>
          </w:p>
        </w:tc>
      </w:tr>
      <w:tr>
        <w:tc>
          <w:tcPr>
            <w:tcW w:type="dxa" w:w="2498"/>
            <w:tcW w:w="1655" w:type="dxa"/>
            <w:tcMar>
              <w:top w:w="100" w:type="dxa"/>
              <w:start w:w="120" w:type="dxa"/>
              <w:bottom w:w="100" w:type="dxa"/>
              <w:end w:w="120" w:type="dxa"/>
            </w:tcMar>
            <w:vAlign w:val="center"/>
            <w:shd w:fill="EAF1F5"/>
          </w:tcPr>
          <w:p>
            <w:pPr>
              <w:spacing w:after="0" w:line="240" w:lineRule="auto"/>
              <w:jc w:val="center"/>
            </w:pPr>
            <w:r>
              <w:rPr>
                <w:sz w:val="16"/>
              </w:rPr>
              <w:t>RG1006-3Way-Timed-Kit</w:t>
            </w:r>
          </w:p>
        </w:tc>
        <w:tc>
          <w:tcPr>
            <w:tcW w:type="dxa" w:w="2498"/>
            <w:tcW w:w="1800" w:type="dxa"/>
            <w:tcMar>
              <w:top w:w="100" w:type="dxa"/>
              <w:start w:w="120" w:type="dxa"/>
              <w:bottom w:w="100" w:type="dxa"/>
              <w:end w:w="120" w:type="dxa"/>
            </w:tcMar>
            <w:vAlign w:val="center"/>
            <w:shd w:fill="EAF1F5"/>
          </w:tcPr>
          <w:p>
            <w:pPr>
              <w:spacing w:after="0" w:line="240" w:lineRule="auto"/>
              <w:jc w:val="center"/>
            </w:pPr>
            <w:r>
              <w:rPr>
                <w:sz w:val="16"/>
              </w:rPr>
              <w:t>Three-way timed kit</w:t>
            </w:r>
          </w:p>
        </w:tc>
        <w:tc>
          <w:tcPr>
            <w:tcW w:type="dxa" w:w="2498"/>
            <w:tcW w:w="4392" w:type="dxa"/>
            <w:tcMar>
              <w:top w:w="100" w:type="dxa"/>
              <w:start w:w="120" w:type="dxa"/>
              <w:bottom w:w="100" w:type="dxa"/>
              <w:end w:w="120" w:type="dxa"/>
            </w:tcMar>
            <w:vAlign w:val="center"/>
            <w:shd w:fill="EAF1F5"/>
          </w:tcPr>
          <w:p>
            <w:pPr>
              <w:spacing w:after="0" w:line="240" w:lineRule="auto"/>
              <w:jc w:val="left"/>
            </w:pPr>
            <w:r>
              <w:rPr>
                <w:sz w:val="16"/>
              </w:rPr>
              <w:t>Three RG1006 red/green lights; PSC-6 Timed controller; PS126A power supply</w:t>
            </w:r>
          </w:p>
        </w:tc>
        <w:tc>
          <w:tcPr>
            <w:tcW w:type="dxa" w:w="2498"/>
            <w:tcW w:w="2304" w:type="dxa"/>
            <w:tcMar>
              <w:top w:w="100" w:type="dxa"/>
              <w:start w:w="120" w:type="dxa"/>
              <w:bottom w:w="100" w:type="dxa"/>
              <w:end w:w="120" w:type="dxa"/>
            </w:tcMar>
            <w:vAlign w:val="center"/>
            <w:shd w:fill="EAF1F5"/>
          </w:tcPr>
          <w:p>
            <w:pPr>
              <w:spacing w:after="0" w:line="240" w:lineRule="auto"/>
              <w:jc w:val="left"/>
            </w:pPr>
            <w:r>
              <w:rPr>
                <w:sz w:val="16"/>
              </w:rPr>
              <w:t>Automatic timed sequence; optional dry-contact priority</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RG1006-4Way-Timed-Kit</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Four-way timed kit</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Four RG1006 red/green lights; PSC-6 Timed controller; PS126A power supply</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Automatic timed sequence; optional dry-contact priority</w:t>
            </w:r>
          </w:p>
        </w:tc>
      </w:tr>
    </w:tbl>
    <w:p>
      <w:pPr>
        <w:spacing w:after="0"/>
      </w:pPr>
    </w:p>
    <w:p>
      <w:pPr>
        <w:pStyle w:val="Heading2"/>
        <w:keepNext/>
      </w:pPr>
      <w:r>
        <w:t>2.3 PERFORMANCE REQUIREMENTS</w:t>
      </w:r>
    </w:p>
    <w:p>
      <w:pPr>
        <w:spacing w:after="60"/>
        <w:ind w:left="317" w:hanging="317"/>
      </w:pPr>
      <w:r>
        <w:rPr>
          <w:b/>
        </w:rPr>
        <w:t xml:space="preserve">A. </w:t>
      </w:r>
      <w:r>
        <w:t>System shall be factory-coordinated for the selected configuration and furnished ready for mounting, power connection, trigger connection, programming verification, and commissioning.</w:t>
      </w:r>
    </w:p>
    <w:p>
      <w:pPr>
        <w:spacing w:after="60"/>
        <w:ind w:left="317" w:hanging="317"/>
      </w:pPr>
      <w:r>
        <w:rPr>
          <w:b/>
        </w:rPr>
        <w:t xml:space="preserve">B. </w:t>
      </w:r>
      <w:r>
        <w:t>A valid operating command shall activate the required red and green traffic indications warning output for the programmed operating interval.</w:t>
      </w:r>
    </w:p>
    <w:p>
      <w:pPr>
        <w:spacing w:after="60"/>
        <w:ind w:left="317" w:hanging="317"/>
      </w:pPr>
      <w:r>
        <w:rPr>
          <w:b/>
        </w:rPr>
        <w:t xml:space="preserve">C. </w:t>
      </w:r>
      <w:r>
        <w:t>Controller shall restart or extend the active interval when an additional valid trigger is received, unless the approved sequence specifically requires queuing or priority logic.</w:t>
      </w:r>
    </w:p>
    <w:p>
      <w:pPr>
        <w:spacing w:after="60"/>
        <w:ind w:left="317" w:hanging="317"/>
      </w:pPr>
      <w:r>
        <w:rPr>
          <w:b/>
        </w:rPr>
        <w:t xml:space="preserve">D. </w:t>
      </w:r>
      <w:r>
        <w:t>Equipment exposed to the environment shall be suitable for direct outdoor exposure. Field boxes, raceways, fittings, and seals shall suit the installed environment.</w:t>
      </w:r>
    </w:p>
    <w:p>
      <w:pPr>
        <w:spacing w:after="60"/>
        <w:ind w:left="317" w:hanging="317"/>
      </w:pPr>
      <w:r>
        <w:rPr>
          <w:b/>
        </w:rPr>
        <w:t xml:space="preserve">E. </w:t>
      </w:r>
      <w:r>
        <w:t>Each direction shall be independently adjustable from 0 to 120 seconds. The all-red delay shall be adjustable from 0 to 30 seconds. Provide up to four optional dry-contact priority inputs and eight programmable 12 VDC outputs capable of flashing or constant operation.</w:t>
      </w:r>
    </w:p>
    <w:p>
      <w:pPr>
        <w:pStyle w:val="Heading2"/>
        <w:keepNext/>
      </w:pPr>
      <w:r>
        <w:t>2.4 WARNING OR SIGNAL ASSEMBLY</w:t>
      </w:r>
    </w:p>
    <w:p>
      <w:pPr>
        <w:spacing w:after="60"/>
        <w:ind w:left="317" w:hanging="317"/>
      </w:pPr>
      <w:r>
        <w:rPr>
          <w:b/>
        </w:rPr>
        <w:t xml:space="preserve">A. </w:t>
      </w:r>
      <w:r>
        <w:t>Warning output: High-visibility red and green traffic indications display arranged for clear viewing from the intended approaches.</w:t>
      </w:r>
    </w:p>
    <w:p>
      <w:pPr>
        <w:spacing w:after="60"/>
        <w:ind w:left="317" w:hanging="317"/>
      </w:pPr>
      <w:r>
        <w:rPr>
          <w:b/>
        </w:rPr>
        <w:t xml:space="preserve">B. </w:t>
      </w:r>
      <w:r>
        <w:t>Dimensions: Nominal 10 inches high by 6 inches wide by 5 inches deep per traffic light.</w:t>
      </w:r>
    </w:p>
    <w:p>
      <w:pPr>
        <w:spacing w:after="60"/>
        <w:ind w:left="317" w:hanging="317"/>
      </w:pPr>
      <w:r>
        <w:rPr>
          <w:b/>
        </w:rPr>
        <w:t xml:space="preserve">C. </w:t>
      </w:r>
      <w:r>
        <w:t>Construction: ruggedized fiberglass, with manufacturer standard black finish.</w:t>
      </w:r>
    </w:p>
    <w:p>
      <w:pPr>
        <w:spacing w:after="60"/>
        <w:ind w:left="317" w:hanging="317"/>
      </w:pPr>
      <w:r>
        <w:rPr>
          <w:b/>
        </w:rPr>
        <w:t xml:space="preserve">D. </w:t>
      </w:r>
      <w:r>
        <w:t>Arrange enclosures and components for service access without removing permanent building construction. Provide corrosion-resistant mounting hardware suited to the substrate and exposure.</w:t>
      </w:r>
    </w:p>
    <w:p>
      <w:pPr>
        <w:pStyle w:val="Heading2"/>
        <w:keepNext/>
      </w:pPr>
      <w:r>
        <w:t>2.5 CONTROLLER</w:t>
      </w:r>
    </w:p>
    <w:p>
      <w:pPr>
        <w:spacing w:after="60"/>
        <w:ind w:left="317" w:hanging="317"/>
      </w:pPr>
      <w:r>
        <w:rPr>
          <w:b/>
        </w:rPr>
        <w:t xml:space="preserve">A. </w:t>
      </w:r>
      <w:r>
        <w:t>Controller: Pass Signs PSC-6 Timed Traffic Control Board furnished as part of the complete system.</w:t>
      </w:r>
    </w:p>
    <w:p>
      <w:pPr>
        <w:spacing w:after="60"/>
        <w:ind w:left="317" w:hanging="317"/>
      </w:pPr>
      <w:r>
        <w:rPr>
          <w:b/>
        </w:rPr>
        <w:t xml:space="preserve">B. </w:t>
      </w:r>
      <w:r>
        <w:t>Controller shall accept the specified trigger inputs, command required outputs, control timing, implement the approved sequence, and identify terminals to match submitted wiring diagrams.</w:t>
      </w:r>
    </w:p>
    <w:p>
      <w:pPr>
        <w:pStyle w:val="Heading2"/>
        <w:keepNext/>
      </w:pPr>
      <w:r>
        <w:t>2.6 POWER SUPPLY</w:t>
      </w:r>
    </w:p>
    <w:p>
      <w:pPr>
        <w:spacing w:after="60"/>
        <w:ind w:left="317" w:hanging="317"/>
      </w:pPr>
      <w:r>
        <w:rPr>
          <w:b/>
        </w:rPr>
        <w:t xml:space="preserve">A. </w:t>
      </w:r>
      <w:r>
        <w:t>Power supply: Pass Signs PS126A, 100-240 VAC input and 12 VDC output, coordinated with the selected controller, warning equipment, sensors, and configuration.</w:t>
      </w:r>
    </w:p>
    <w:p>
      <w:pPr>
        <w:spacing w:after="60"/>
        <w:ind w:left="317" w:hanging="317"/>
      </w:pPr>
      <w:r>
        <w:rPr>
          <w:b/>
        </w:rPr>
        <w:t xml:space="preserve">B. </w:t>
      </w:r>
      <w:r>
        <w:t>Provide branch-circuit connection, disconnecting means, overcurrent protection, grounding, raceways, and field wiring under Division 26.</w:t>
      </w:r>
    </w:p>
    <w:p>
      <w:pPr>
        <w:pStyle w:val="Heading2"/>
        <w:keepNext/>
      </w:pPr>
      <w:r>
        <w:t>2.7 TRIGGER DEVICES AND INTERFACES</w:t>
      </w:r>
    </w:p>
    <w:p>
      <w:pPr>
        <w:spacing w:after="60"/>
        <w:ind w:left="317" w:hanging="317"/>
      </w:pPr>
      <w:r>
        <w:rPr>
          <w:b/>
        </w:rPr>
        <w:t xml:space="preserve">A. </w:t>
      </w:r>
      <w:r>
        <w:t>Trigger equipment: optional project-furnished dry-contact priority input.</w:t>
      </w:r>
    </w:p>
    <w:p>
      <w:pPr>
        <w:spacing w:after="60"/>
        <w:ind w:left="317" w:hanging="317"/>
      </w:pPr>
      <w:r>
        <w:rPr>
          <w:b/>
        </w:rPr>
        <w:t xml:space="preserve">B. </w:t>
      </w:r>
      <w:r>
        <w:t>Locate and adjust detection equipment to recognize intended activity while limiting nuisance activation from cross traffic, pedestrians, doors, fans, vibration, reflective surfaces, or unrelated movement.</w:t>
      </w:r>
    </w:p>
    <w:p>
      <w:pPr>
        <w:spacing w:after="60"/>
        <w:ind w:left="317" w:hanging="317"/>
      </w:pPr>
      <w:r>
        <w:rPr>
          <w:b/>
        </w:rPr>
        <w:t xml:space="preserve">C. </w:t>
      </w:r>
      <w:r>
        <w:t>Provide mounting hardware, wiring accessories, interfaces, and labels required for the selected installation.</w:t>
      </w:r>
    </w:p>
    <w:p>
      <w:pPr>
        <w:pStyle w:val="Heading2"/>
        <w:keepNext/>
      </w:pPr>
      <w:r>
        <w:t>2.8 FACTORY PREPARATION</w:t>
      </w:r>
    </w:p>
    <w:p>
      <w:pPr>
        <w:spacing w:after="60"/>
        <w:ind w:left="317" w:hanging="317"/>
      </w:pPr>
      <w:r>
        <w:rPr>
          <w:b/>
        </w:rPr>
        <w:t xml:space="preserve">A. </w:t>
      </w:r>
      <w:r>
        <w:t>Assemble and prewire components to the maximum extent practical. Program standard operating logic before shipment and verify final project settings during commissioning.</w:t>
      </w:r>
    </w:p>
    <w:p>
      <w:pPr>
        <w:spacing w:after="60"/>
        <w:ind w:left="317" w:hanging="317"/>
      </w:pPr>
      <w:r>
        <w:rPr>
          <w:b/>
        </w:rPr>
        <w:t xml:space="preserve">B. </w:t>
      </w:r>
      <w:r>
        <w:t>Provide durable identification for equipment, terminals, conductors, and field connection points.</w:t>
      </w:r>
    </w:p>
    <w:p>
      <w:r>
        <w:br w:type="page"/>
      </w:r>
    </w:p>
    <w:p>
      <w:pPr>
        <w:pStyle w:val="Heading1"/>
        <w:keepNext/>
      </w:pPr>
      <w:r>
        <w:t>PART 3 EXECUTION</w:t>
      </w:r>
    </w:p>
    <w:p>
      <w:pPr>
        <w:pStyle w:val="Heading2"/>
        <w:keepNext/>
      </w:pPr>
      <w:r>
        <w:t>3.1 EXAMINATION</w:t>
      </w:r>
    </w:p>
    <w:p>
      <w:pPr>
        <w:spacing w:after="60"/>
        <w:ind w:left="317" w:hanging="317"/>
      </w:pPr>
      <w:r>
        <w:rPr>
          <w:b/>
        </w:rPr>
        <w:t xml:space="preserve">A. </w:t>
      </w:r>
      <w:r>
        <w:t>Verify that mounting substrates are complete, secure, and capable of supporting equipment loads.</w:t>
      </w:r>
    </w:p>
    <w:p>
      <w:pPr>
        <w:spacing w:after="60"/>
        <w:ind w:left="317" w:hanging="317"/>
      </w:pPr>
      <w:r>
        <w:rPr>
          <w:b/>
        </w:rPr>
        <w:t xml:space="preserve">B. </w:t>
      </w:r>
      <w:r>
        <w:t>Verify branch power, pathways, field wiring, interfaces, drainage, sight lines, detection coverage, and service clearances. Do not begin until unsatisfactory conditions are corrected.</w:t>
      </w:r>
    </w:p>
    <w:p>
      <w:pPr>
        <w:pStyle w:val="Heading2"/>
        <w:keepNext/>
      </w:pPr>
      <w:r>
        <w:t>3.2 INSTALLATION</w:t>
      </w:r>
    </w:p>
    <w:p>
      <w:pPr>
        <w:spacing w:after="60"/>
        <w:ind w:left="317" w:hanging="317"/>
      </w:pPr>
      <w:r>
        <w:rPr>
          <w:b/>
        </w:rPr>
        <w:t xml:space="preserve">A. </w:t>
      </w:r>
      <w:r>
        <w:t>Install equipment in accordance with approved submittals, manufacturer instructions, Contract Documents, and applicable codes.</w:t>
      </w:r>
    </w:p>
    <w:p>
      <w:pPr>
        <w:spacing w:after="60"/>
        <w:ind w:left="317" w:hanging="317"/>
      </w:pPr>
      <w:r>
        <w:rPr>
          <w:b/>
        </w:rPr>
        <w:t xml:space="preserve">B. </w:t>
      </w:r>
      <w:r>
        <w:t>Mount assemblies plumb, level, rigid, and oriented for clear viewing. Maintain service access and required clearances.</w:t>
      </w:r>
    </w:p>
    <w:p>
      <w:pPr>
        <w:spacing w:after="60"/>
        <w:ind w:left="317" w:hanging="317"/>
      </w:pPr>
      <w:r>
        <w:rPr>
          <w:b/>
        </w:rPr>
        <w:t xml:space="preserve">C. </w:t>
      </w:r>
      <w:r>
        <w:t>Install power and control wiring in approved raceways, separate circuits as required, protect conductors from damage and moisture, and label both ends.</w:t>
      </w:r>
    </w:p>
    <w:p>
      <w:pPr>
        <w:spacing w:after="60"/>
        <w:ind w:left="317" w:hanging="317"/>
      </w:pPr>
      <w:r>
        <w:rPr>
          <w:b/>
        </w:rPr>
        <w:t xml:space="preserve">D. </w:t>
      </w:r>
      <w:r>
        <w:t>Seal exterior penetrations and entries. Provide appropriate anchors, corrosion-resistant fasteners, drip loops, and drainage provisions.</w:t>
      </w:r>
    </w:p>
    <w:p>
      <w:pPr>
        <w:spacing w:after="60"/>
        <w:ind w:left="317" w:hanging="317"/>
      </w:pPr>
      <w:r>
        <w:rPr>
          <w:b/>
        </w:rPr>
        <w:t xml:space="preserve">E. </w:t>
      </w:r>
      <w:r>
        <w:t>Mount and adjust detectors at approved locations. Coordinate interfaces to gates, doors, loops, access control, and project-furnished triggers before energizing.</w:t>
      </w:r>
    </w:p>
    <w:p>
      <w:pPr>
        <w:pStyle w:val="Heading2"/>
        <w:keepNext/>
      </w:pPr>
      <w:r>
        <w:t>3.3 PROGRAMMING</w:t>
      </w:r>
    </w:p>
    <w:p>
      <w:pPr>
        <w:spacing w:after="60"/>
        <w:ind w:left="317" w:hanging="317"/>
      </w:pPr>
      <w:r>
        <w:rPr>
          <w:b/>
        </w:rPr>
        <w:t xml:space="preserve">A. </w:t>
      </w:r>
      <w:r>
        <w:t>Program activation duration, output sequence, priority or queue logic, detector settings, and other approved project parameters.</w:t>
      </w:r>
    </w:p>
    <w:p>
      <w:pPr>
        <w:spacing w:after="60"/>
        <w:ind w:left="317" w:hanging="317"/>
      </w:pPr>
      <w:r>
        <w:rPr>
          <w:b/>
        </w:rPr>
        <w:t xml:space="preserve">B. </w:t>
      </w:r>
      <w:r>
        <w:t>Record final settings in the operation and maintenance manuals and commissioning report.</w:t>
      </w:r>
    </w:p>
    <w:p>
      <w:pPr>
        <w:pStyle w:val="Heading2"/>
        <w:keepNext/>
      </w:pPr>
      <w:r>
        <w:t>3.4 FIELD QUALITY CONTROL</w:t>
      </w:r>
    </w:p>
    <w:p>
      <w:pPr>
        <w:spacing w:after="60"/>
        <w:ind w:left="317" w:hanging="317"/>
      </w:pPr>
      <w:r>
        <w:rPr>
          <w:b/>
        </w:rPr>
        <w:t xml:space="preserve">A. </w:t>
      </w:r>
      <w:r>
        <w:t>Inspect secure mounting, orientation, weather sealing, conductor identification, grounding, and service access.</w:t>
      </w:r>
    </w:p>
    <w:p>
      <w:pPr>
        <w:spacing w:after="60"/>
        <w:ind w:left="317" w:hanging="317"/>
      </w:pPr>
      <w:r>
        <w:rPr>
          <w:b/>
        </w:rPr>
        <w:t xml:space="preserve">B. </w:t>
      </w:r>
      <w:r>
        <w:t>Test and document activation from each intended source, rejection of unrelated activity, correct warning output at every required approach, timer behavior, recovery after power interruption, and operation of every furnished configuration.</w:t>
      </w:r>
    </w:p>
    <w:p>
      <w:pPr>
        <w:spacing w:after="60"/>
        <w:ind w:left="317" w:hanging="317"/>
      </w:pPr>
      <w:r>
        <w:rPr>
          <w:b/>
        </w:rPr>
        <w:t xml:space="preserve">C. </w:t>
      </w:r>
      <w:r>
        <w:t>Correct deficiencies and repeat testing until the system operates as specified.</w:t>
      </w:r>
    </w:p>
    <w:p>
      <w:pPr>
        <w:pStyle w:val="Heading2"/>
        <w:keepNext/>
      </w:pPr>
      <w:r>
        <w:t>3.5 COMMISSIONING</w:t>
      </w:r>
    </w:p>
    <w:p>
      <w:pPr>
        <w:spacing w:after="60"/>
        <w:ind w:left="317" w:hanging="317"/>
      </w:pPr>
      <w:r>
        <w:rPr>
          <w:b/>
        </w:rPr>
        <w:t xml:space="preserve">A. </w:t>
      </w:r>
      <w:r>
        <w:t>Commission with the Owner representative present. Observe representative traffic or pedestrian activity and adjust placement, aim, sensitivity, timing, and sequence for reliable operation.</w:t>
      </w:r>
    </w:p>
    <w:p>
      <w:pPr>
        <w:spacing w:after="60"/>
        <w:ind w:left="317" w:hanging="317"/>
      </w:pPr>
      <w:r>
        <w:rPr>
          <w:b/>
        </w:rPr>
        <w:t xml:space="preserve">B. </w:t>
      </w:r>
      <w:r>
        <w:t>Submit the completed commissioning report and final programming record.</w:t>
      </w:r>
    </w:p>
    <w:p>
      <w:pPr>
        <w:pStyle w:val="Heading2"/>
        <w:keepNext/>
      </w:pPr>
      <w:r>
        <w:t>3.6 DEMONSTRATION AND TRAINING</w:t>
      </w:r>
    </w:p>
    <w:p>
      <w:pPr>
        <w:spacing w:after="60"/>
        <w:ind w:left="317" w:hanging="317"/>
      </w:pPr>
      <w:r>
        <w:rPr>
          <w:b/>
        </w:rPr>
        <w:t xml:space="preserve">A. </w:t>
      </w:r>
      <w:r>
        <w:t>Demonstrate normal operation, testing, programming, troubleshooting, and routine maintenance to Owner personnel.</w:t>
      </w:r>
    </w:p>
    <w:p>
      <w:pPr>
        <w:pStyle w:val="Heading2"/>
        <w:keepNext/>
      </w:pPr>
      <w:r>
        <w:t>3.7 CLEANING AND PROTECTION</w:t>
      </w:r>
    </w:p>
    <w:p>
      <w:pPr>
        <w:spacing w:after="60"/>
        <w:ind w:left="317" w:hanging="317"/>
      </w:pPr>
      <w:r>
        <w:rPr>
          <w:b/>
        </w:rPr>
        <w:t xml:space="preserve">A. </w:t>
      </w:r>
      <w:r>
        <w:t>Remove protective films and construction residue. Protect installed equipment until Substantial Completion and replace damaged components.</w:t>
      </w:r>
    </w:p>
    <w:p>
      <w:pPr>
        <w:spacing w:before="320"/>
        <w:jc w:val="center"/>
      </w:pPr>
      <w:r>
        <w:rPr>
          <w:b/>
          <w:sz w:val="20"/>
        </w:rPr>
        <w:t>END OF SECTION</w:t>
      </w:r>
    </w:p>
    <w:sectPr w:rsidR="00FC693F" w:rsidRPr="0006063C" w:rsidSect="00034616">
      <w:headerReference w:type="default" r:id="rId9"/>
      <w:footerReference w:type="default" r:id="rId10"/>
      <w:pgSz w:w="12240" w:h="15840"/>
      <w:pgMar w:top="979" w:right="1123" w:bottom="979"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64646"/>
        <w:sz w:val="16"/>
      </w:rPr>
      <w:t xml:space="preserve">RG1006 TIMED TRAFFIC CONTROL SYSTEMS   |   34 41 00 -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PASS SIGNS   |   SECTION 34 41 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RG1006 Timed Traffic Control Systems A&amp;E Specification</dc:title>
  <dc:subject>CSI MasterFormat Section 34 41 00 Roadway Signaling and Control Equipment</dc:subject>
  <dc:creator>Pass Signs</dc:creator>
  <cp:keywords>A&amp;E specification, RG1006-2Way-Timed-Kit, RG1006-3Way-Timed-Kit, and RG1006-4Way-Timed-Kit, parking safety</cp:keywords>
  <dc:description>generated by python-docx</dc:description>
  <cp:lastModifiedBy/>
  <cp:revision>1</cp:revision>
  <dcterms:created xsi:type="dcterms:W3CDTF">2013-12-23T23:15:00Z</dcterms:created>
  <dcterms:modified xsi:type="dcterms:W3CDTF">2013-12-23T23:15:00Z</dcterms:modified>
  <cp:category/>
</cp:coreProperties>
</file>