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r/>
    </w:p>
    <w:p>
      <w:pPr>
        <w:pStyle w:val="Title"/>
        <w:jc w:val="center"/>
      </w:pPr>
      <w:r>
        <w:t>CAR COMING 4010 Vehicle Exit Warning Sign Systems</w:t>
      </w:r>
    </w:p>
    <w:p>
      <w:pPr>
        <w:spacing w:after="320"/>
        <w:jc w:val="center"/>
      </w:pPr>
      <w:r>
        <w:rPr>
          <w:rFonts w:ascii="Arial" w:hAnsi="Arial"/>
          <w:b/>
          <w:color w:val="000000"/>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2376"/>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7416"/>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2376"/>
            <w:tcMar>
              <w:top w:w="115" w:type="dxa"/>
              <w:start w:w="120" w:type="dxa"/>
              <w:bottom w:w="115" w:type="dxa"/>
              <w:end w:w="120" w:type="dxa"/>
            </w:tcMar>
            <w:vAlign w:val="center"/>
            <w:shd w:fill="10354A"/>
          </w:tcPr>
          <w:p>
            <w:pPr>
              <w:spacing w:after="0"/>
            </w:pPr>
            <w:r>
              <w:rPr>
                <w:b/>
                <w:color w:val="FFFFFF"/>
                <w:sz w:val="18"/>
              </w:rPr>
              <w:t>Basis of design</w:t>
            </w:r>
          </w:p>
        </w:tc>
        <w:tc>
          <w:tcPr>
            <w:tcW w:type="dxa" w:w="7416"/>
            <w:tcMar>
              <w:top w:w="115" w:type="dxa"/>
              <w:start w:w="120" w:type="dxa"/>
              <w:bottom w:w="115" w:type="dxa"/>
              <w:end w:w="120" w:type="dxa"/>
            </w:tcMar>
            <w:vAlign w:val="center"/>
            <w:shd w:fill="EAF1F5"/>
          </w:tcPr>
          <w:p>
            <w:pPr>
              <w:spacing w:after="0"/>
            </w:pPr>
            <w:r>
              <w:rPr>
                <w:sz w:val="18"/>
              </w:rPr>
              <w:t>Pass Signs CAR COMING 4010 Vehicle Exit Warning Sign Systems</w:t>
            </w:r>
          </w:p>
        </w:tc>
      </w:tr>
      <w:tr>
        <w:tc>
          <w:tcPr>
            <w:tcW w:type="dxa" w:w="2376"/>
            <w:tcMar>
              <w:top w:w="115" w:type="dxa"/>
              <w:start w:w="120" w:type="dxa"/>
              <w:bottom w:w="115" w:type="dxa"/>
              <w:end w:w="120" w:type="dxa"/>
            </w:tcMar>
            <w:vAlign w:val="center"/>
            <w:shd w:fill="10354A"/>
          </w:tcPr>
          <w:p>
            <w:pPr>
              <w:spacing w:after="0"/>
            </w:pPr>
            <w:r>
              <w:rPr>
                <w:b/>
                <w:color w:val="FFFFFF"/>
                <w:sz w:val="18"/>
              </w:rPr>
              <w:t>Manufacturer</w:t>
            </w:r>
          </w:p>
        </w:tc>
        <w:tc>
          <w:tcPr>
            <w:tcW w:type="dxa" w:w="7416"/>
            <w:tcMar>
              <w:top w:w="115" w:type="dxa"/>
              <w:start w:w="120" w:type="dxa"/>
              <w:bottom w:w="115" w:type="dxa"/>
              <w:end w:w="120" w:type="dxa"/>
            </w:tcMar>
            <w:vAlign w:val="center"/>
          </w:tcPr>
          <w:p>
            <w:pPr>
              <w:spacing w:after="0"/>
            </w:pPr>
            <w:r>
              <w:rPr>
                <w:sz w:val="18"/>
              </w:rPr>
              <w:t>Parking Alert Signs, Phoenix, Arizona</w:t>
            </w:r>
          </w:p>
        </w:tc>
      </w:tr>
      <w:tr>
        <w:tc>
          <w:tcPr>
            <w:tcW w:type="dxa" w:w="2376"/>
            <w:tcMar>
              <w:top w:w="115" w:type="dxa"/>
              <w:start w:w="120" w:type="dxa"/>
              <w:bottom w:w="115" w:type="dxa"/>
              <w:end w:w="120" w:type="dxa"/>
            </w:tcMar>
            <w:vAlign w:val="center"/>
            <w:shd w:fill="10354A"/>
          </w:tcPr>
          <w:p>
            <w:pPr>
              <w:spacing w:after="0"/>
            </w:pPr>
            <w:r>
              <w:rPr>
                <w:b/>
                <w:color w:val="FFFFFF"/>
                <w:sz w:val="18"/>
              </w:rPr>
              <w:t>Product families</w:t>
            </w:r>
          </w:p>
        </w:tc>
        <w:tc>
          <w:tcPr>
            <w:tcW w:type="dxa" w:w="7416"/>
            <w:tcMar>
              <w:top w:w="115" w:type="dxa"/>
              <w:start w:w="120" w:type="dxa"/>
              <w:bottom w:w="115" w:type="dxa"/>
              <w:end w:w="120" w:type="dxa"/>
            </w:tcMar>
            <w:vAlign w:val="center"/>
            <w:shd w:fill="EAF1F5"/>
          </w:tcPr>
          <w:p>
            <w:pPr>
              <w:spacing w:after="0"/>
            </w:pPr>
            <w:r>
              <w:rPr>
                <w:sz w:val="18"/>
              </w:rPr>
              <w:t>CC4010V2, CC4010V2-DL, and CC4010V2-DL-Dual</w:t>
            </w:r>
          </w:p>
        </w:tc>
      </w:tr>
      <w:tr>
        <w:tc>
          <w:tcPr>
            <w:tcW w:type="dxa" w:w="2376"/>
            <w:tcMar>
              <w:top w:w="115" w:type="dxa"/>
              <w:start w:w="120" w:type="dxa"/>
              <w:bottom w:w="115" w:type="dxa"/>
              <w:end w:w="120" w:type="dxa"/>
            </w:tcMar>
            <w:vAlign w:val="center"/>
            <w:shd w:fill="10354A"/>
          </w:tcPr>
          <w:p>
            <w:pPr>
              <w:spacing w:after="0"/>
            </w:pPr>
            <w:r>
              <w:rPr>
                <w:b/>
                <w:color w:val="FFFFFF"/>
                <w:sz w:val="18"/>
              </w:rPr>
              <w:t>Issue</w:t>
            </w:r>
          </w:p>
        </w:tc>
        <w:tc>
          <w:tcPr>
            <w:tcW w:type="dxa" w:w="7416"/>
            <w:tcMar>
              <w:top w:w="115" w:type="dxa"/>
              <w:start w:w="120" w:type="dxa"/>
              <w:bottom w:w="115" w:type="dxa"/>
              <w:end w:w="120" w:type="dxa"/>
            </w:tcMar>
            <w:vAlign w:val="center"/>
          </w:tcPr>
          <w:p>
            <w:pPr>
              <w:spacing w:after="0"/>
            </w:pPr>
            <w:r>
              <w:rPr>
                <w:sz w:val="18"/>
              </w:rPr>
              <w:t>Master specification for project editing</w:t>
            </w:r>
          </w:p>
        </w:tc>
      </w:tr>
      <w:tr>
        <w:tc>
          <w:tcPr>
            <w:tcW w:type="dxa" w:w="2376"/>
            <w:tcMar>
              <w:top w:w="115" w:type="dxa"/>
              <w:start w:w="120" w:type="dxa"/>
              <w:bottom w:w="115" w:type="dxa"/>
              <w:end w:w="120" w:type="dxa"/>
            </w:tcMar>
            <w:vAlign w:val="center"/>
            <w:shd w:fill="10354A"/>
          </w:tcPr>
          <w:p>
            <w:pPr>
              <w:spacing w:after="0"/>
            </w:pPr>
            <w:r>
              <w:rPr>
                <w:b/>
                <w:color w:val="FFFFFF"/>
                <w:sz w:val="18"/>
              </w:rPr>
              <w:t>Revision date</w:t>
            </w:r>
          </w:p>
        </w:tc>
        <w:tc>
          <w:tcPr>
            <w:tcW w:type="dxa" w:w="7416"/>
            <w:tcMar>
              <w:top w:w="115" w:type="dxa"/>
              <w:start w:w="120" w:type="dxa"/>
              <w:bottom w:w="115" w:type="dxa"/>
              <w:end w:w="120" w:type="dxa"/>
            </w:tcMar>
            <w:vAlign w:val="center"/>
            <w:shd w:fill="EAF1F5"/>
          </w:tcPr>
          <w:p>
            <w:pPr>
              <w:spacing w:after="0"/>
            </w:pPr>
            <w:r>
              <w:rPr>
                <w:sz w:val="18"/>
              </w:rPr>
              <w:t>September 30, 2026</w:t>
            </w:r>
          </w:p>
        </w:tc>
      </w:tr>
    </w:tbl>
    <w:p>
      <w:pPr>
        <w:spacing w:before="240" w:after="160"/>
      </w:pPr>
      <w:r>
        <w:rPr>
          <w:b/>
          <w:sz w:val="21"/>
        </w:rPr>
        <w:t>Purpose and use</w:t>
      </w:r>
      <w:r>
        <w:t xml:space="preserve">  This section specifies a complete intelligent vehicle-exit warning system for parking structures, blind exits, ramps, and drive lanes. The design professional should edit bracketed project choices, coordinate final mounting and detection locations with the drawings, and confirm applicable codes and authority requirements before issue for construction.</w:t>
      </w:r>
    </w:p>
    <w:p>
      <w:pPr>
        <w:spacing w:after="200"/>
      </w:pPr>
      <w:r>
        <w:rPr>
          <w:b/>
          <w:sz w:val="21"/>
        </w:rPr>
        <w:t>Classification guidance</w:t>
      </w:r>
      <w:r>
        <w:t xml:space="preserve">  Use Section 34 41 00 as the primary location because the product detects vehicle movement and controls active visual and audible roadway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intelligent CAR COMING vehicle-exit warning sign systems with illuminated two-sided message display, programmable controller, power supply, audible warning, and project-selected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the following:</w:t>
      </w:r>
    </w:p>
    <w:p>
      <w:pPr>
        <w:spacing w:after="60"/>
        <w:ind w:left="634" w:hanging="317"/>
      </w:pPr>
      <w:r>
        <w:rPr>
          <w:b/>
        </w:rPr>
        <w:t xml:space="preserve">1. </w:t>
      </w:r>
      <w:r>
        <w:t>Section 10 14 00 Signage for coordination with adjacent static and directional signs.</w:t>
      </w:r>
    </w:p>
    <w:p>
      <w:pPr>
        <w:spacing w:after="60"/>
        <w:ind w:left="634" w:hanging="317"/>
      </w:pPr>
      <w:r>
        <w:rPr>
          <w:b/>
        </w:rPr>
        <w:t xml:space="preserve">2. </w:t>
      </w:r>
      <w:r>
        <w:t>Division 26 Electrical for branch-circuit power, disconnecting means, grounding, raceways, boxes, and field conductors.</w:t>
      </w:r>
    </w:p>
    <w:p>
      <w:pPr>
        <w:spacing w:after="60"/>
        <w:ind w:left="634" w:hanging="317"/>
      </w:pPr>
      <w:r>
        <w:rPr>
          <w:b/>
        </w:rPr>
        <w:t xml:space="preserve">3. </w:t>
      </w:r>
      <w:r>
        <w:t>Division 28 Electronic Safety and Security where the system interfaces with access-control, gate, door, or security equipment.</w:t>
      </w:r>
    </w:p>
    <w:p>
      <w:pPr>
        <w:pStyle w:val="Heading2"/>
        <w:keepNext/>
      </w:pPr>
      <w:r>
        <w:t>1.2 REFERENCES</w:t>
      </w:r>
    </w:p>
    <w:p>
      <w:pPr>
        <w:spacing w:after="60"/>
        <w:ind w:left="317" w:hanging="317"/>
      </w:pPr>
      <w:r>
        <w:rPr>
          <w:b/>
        </w:rPr>
        <w:t xml:space="preserve">A. </w:t>
      </w:r>
      <w:r>
        <w:t>Comply with the current adopted editions of applicable codes and standards, including the following where they apply to the project:</w:t>
      </w:r>
    </w:p>
    <w:p>
      <w:pPr>
        <w:spacing w:after="60"/>
        <w:ind w:left="634" w:hanging="317"/>
      </w:pPr>
      <w:r>
        <w:rPr>
          <w:b/>
        </w:rPr>
        <w:t xml:space="preserve">1. </w:t>
      </w:r>
      <w:r>
        <w:t>CSI MasterFormat, Section 34 41 00, Roadway Signaling and Control Equipment.</w:t>
      </w:r>
    </w:p>
    <w:p>
      <w:pPr>
        <w:spacing w:after="60"/>
        <w:ind w:left="634" w:hanging="317"/>
      </w:pPr>
      <w:r>
        <w:rPr>
          <w:b/>
        </w:rPr>
        <w:t xml:space="preserve">2. </w:t>
      </w:r>
      <w:r>
        <w:t>NFPA 70, National Electrical Code.</w:t>
      </w:r>
    </w:p>
    <w:p>
      <w:pPr>
        <w:spacing w:after="60"/>
        <w:ind w:left="634" w:hanging="317"/>
      </w:pPr>
      <w:r>
        <w:rPr>
          <w:b/>
        </w:rPr>
        <w:t xml:space="preserve">3. </w:t>
      </w:r>
      <w:r>
        <w:t>Applicable state and local electrical, accessibility, building, parking, and traffic-control requirements.</w:t>
      </w:r>
    </w:p>
    <w:p>
      <w:pPr>
        <w:spacing w:after="60"/>
        <w:ind w:left="634" w:hanging="317"/>
      </w:pPr>
      <w:r>
        <w:rPr>
          <w:b/>
        </w:rPr>
        <w:t xml:space="preserve">4. </w:t>
      </w:r>
      <w:r>
        <w:t>Manufacturer installation manuals, wiring diagrams, mounting instructions, and programming instructions.</w:t>
      </w:r>
    </w:p>
    <w:p>
      <w:pPr>
        <w:pStyle w:val="Heading2"/>
        <w:keepNext/>
      </w:pPr>
      <w:r>
        <w:t>1.3 SYSTEM DESCRIPTION</w:t>
      </w:r>
    </w:p>
    <w:p>
      <w:pPr>
        <w:spacing w:after="60"/>
        <w:ind w:left="317" w:hanging="317"/>
      </w:pPr>
      <w:r>
        <w:rPr>
          <w:b/>
        </w:rPr>
        <w:t xml:space="preserve">A. </w:t>
      </w:r>
      <w:r>
        <w:t>The system shall detect or receive a trigger from an approaching vehicle, activate flashing CAR COMING messages visible from two directions, and play a programmable audible vehicle-exit warning.</w:t>
      </w:r>
    </w:p>
    <w:p>
      <w:pPr>
        <w:spacing w:after="60"/>
        <w:ind w:left="317" w:hanging="317"/>
      </w:pPr>
      <w:r>
        <w:rPr>
          <w:b/>
        </w:rPr>
        <w:t xml:space="preserve">B. </w:t>
      </w:r>
      <w:r>
        <w:t>The controller shall maintain the warning for the programmed activation period. A new trigger received during an active warning shall restart the activation timer so the warning remains active while traffic clears.</w:t>
      </w:r>
    </w:p>
    <w:p>
      <w:pPr>
        <w:spacing w:after="60"/>
        <w:ind w:left="317" w:hanging="317"/>
      </w:pPr>
      <w:r>
        <w:rPr>
          <w:b/>
        </w:rPr>
        <w:t xml:space="preserve">C. </w:t>
      </w:r>
      <w:r>
        <w:t>The system shall permit scheduled suppression of audible warnings while maintaining the visual warning function during designated quiet hours.</w:t>
      </w:r>
    </w:p>
    <w:p>
      <w:pPr>
        <w:spacing w:after="60"/>
        <w:ind w:left="317" w:hanging="317"/>
      </w:pPr>
      <w:r>
        <w:rPr>
          <w:b/>
        </w:rPr>
        <w:t xml:space="preserve">D. </w:t>
      </w:r>
      <w:r>
        <w:t>Final activation time, message orientation, sensor aim, audible level, and quiet-hour schedule shall be set during commissioning and approved by the Owner.</w:t>
      </w:r>
    </w:p>
    <w:p>
      <w:pPr>
        <w:pStyle w:val="Heading2"/>
        <w:keepNext/>
      </w:pPr>
      <w:r>
        <w:t>1.4 ACTION SUBMITTALS</w:t>
      </w:r>
    </w:p>
    <w:p>
      <w:pPr>
        <w:spacing w:after="60"/>
        <w:ind w:left="317" w:hanging="317"/>
      </w:pPr>
      <w:r>
        <w:rPr>
          <w:b/>
        </w:rPr>
        <w:t xml:space="preserve">A. </w:t>
      </w:r>
      <w:r>
        <w:t>Product Data: Manufacturer literature for sign enclosure, illuminated display, controller, power supply, speaker, and selected trigger device.</w:t>
      </w:r>
    </w:p>
    <w:p>
      <w:pPr>
        <w:spacing w:after="60"/>
        <w:ind w:left="317" w:hanging="317"/>
      </w:pPr>
      <w:r>
        <w:rPr>
          <w:b/>
        </w:rPr>
        <w:t xml:space="preserve">B. </w:t>
      </w:r>
      <w:r>
        <w:t>Shop Drawings: Show sign location, mounting height, orientation, viewing direction, field dimensions, access clearances, controller and power-supply location, raceway routing, conductor requirements, and connection points.</w:t>
      </w:r>
    </w:p>
    <w:p>
      <w:pPr>
        <w:spacing w:after="60"/>
        <w:ind w:left="317" w:hanging="317"/>
      </w:pPr>
      <w:r>
        <w:rPr>
          <w:b/>
        </w:rPr>
        <w:t xml:space="preserve">C. </w:t>
      </w:r>
      <w:r>
        <w:t>Wiring Diagrams: Provide point-to-point diagrams identifying branch power, 12 VDC power, trigger inputs, controller outputs, speaker wiring, field interfaces, and terminal designations.</w:t>
      </w:r>
    </w:p>
    <w:p>
      <w:pPr>
        <w:spacing w:after="60"/>
        <w:ind w:left="317" w:hanging="317"/>
      </w:pPr>
      <w:r>
        <w:rPr>
          <w:b/>
        </w:rPr>
        <w:t xml:space="preserve">D. </w:t>
      </w:r>
      <w:r>
        <w:t>Programming Schedule: State activation duration, output sequence, audible message, volume setting, audio cut-off schedule, and trigger logic.</w:t>
      </w:r>
    </w:p>
    <w:p>
      <w:pPr>
        <w:spacing w:after="60"/>
        <w:ind w:left="317" w:hanging="317"/>
      </w:pPr>
      <w:r>
        <w:rPr>
          <w:b/>
        </w:rPr>
        <w:t xml:space="preserve">E. </w:t>
      </w:r>
      <w:r>
        <w:t>Product Schedule: Identify selected model and kit configuration for each location shown on the drawings.</w:t>
      </w:r>
    </w:p>
    <w:p>
      <w:pPr>
        <w:pStyle w:val="Heading2"/>
        <w:keepNext/>
      </w:pPr>
      <w:r>
        <w:t>1.5 INFORMATIONAL SUBMITTALS</w:t>
      </w:r>
    </w:p>
    <w:p>
      <w:pPr>
        <w:spacing w:after="60"/>
        <w:ind w:left="317" w:hanging="317"/>
      </w:pPr>
      <w:r>
        <w:rPr>
          <w:b/>
        </w:rPr>
        <w:t xml:space="preserve">A. </w:t>
      </w:r>
      <w:r>
        <w:t>Installer qualifications and evidence of experience installing comparable low-voltage warning or traffic-control systems.</w:t>
      </w:r>
    </w:p>
    <w:p>
      <w:pPr>
        <w:spacing w:after="60"/>
        <w:ind w:left="317" w:hanging="317"/>
      </w:pPr>
      <w:r>
        <w:rPr>
          <w:b/>
        </w:rPr>
        <w:t xml:space="preserve">B. </w:t>
      </w:r>
      <w:r>
        <w:t>Manufacturer standard warranty documentation.</w:t>
      </w:r>
    </w:p>
    <w:p>
      <w:pPr>
        <w:spacing w:after="60"/>
        <w:ind w:left="317" w:hanging="317"/>
      </w:pPr>
      <w:r>
        <w:rPr>
          <w:b/>
        </w:rPr>
        <w:t xml:space="preserve">C. </w:t>
      </w:r>
      <w:r>
        <w:t>Field-test and commissioning report identifying each device, final settings, test results, and corrective action completed.</w:t>
      </w:r>
    </w:p>
    <w:p>
      <w:pPr>
        <w:pStyle w:val="Heading2"/>
        <w:keepNext/>
      </w:pPr>
      <w:r>
        <w:t>1.6 CLOSEOUT SUBMITTALS</w:t>
      </w:r>
    </w:p>
    <w:p>
      <w:pPr>
        <w:spacing w:after="60"/>
        <w:ind w:left="317" w:hanging="317"/>
      </w:pPr>
      <w:r>
        <w:rPr>
          <w:b/>
        </w:rPr>
        <w:t xml:space="preserve">A. </w:t>
      </w:r>
      <w:r>
        <w:t>Operation and maintenance manuals, installation instructions, programming guide, wiring diagrams, and troubleshooting information.</w:t>
      </w:r>
    </w:p>
    <w:p>
      <w:pPr>
        <w:spacing w:after="60"/>
        <w:ind w:left="317" w:hanging="317"/>
      </w:pPr>
      <w:r>
        <w:rPr>
          <w:b/>
        </w:rPr>
        <w:t xml:space="preserve">B. </w:t>
      </w:r>
      <w:r>
        <w:t>Record drawings showing final device locations, raceway paths, conductor identification, and connection points.</w:t>
      </w:r>
    </w:p>
    <w:p>
      <w:pPr>
        <w:spacing w:after="60"/>
        <w:ind w:left="317" w:hanging="317"/>
      </w:pPr>
      <w:r>
        <w:rPr>
          <w:b/>
        </w:rPr>
        <w:t xml:space="preserve">C. </w:t>
      </w:r>
      <w:r>
        <w:t>Final programming record and Owner-approved audible schedule.</w:t>
      </w:r>
    </w:p>
    <w:p>
      <w:pPr>
        <w:pStyle w:val="Heading2"/>
        <w:keepNext/>
      </w:pPr>
      <w:r>
        <w:t>1.7 QUALITY ASSURANCE</w:t>
      </w:r>
    </w:p>
    <w:p>
      <w:pPr>
        <w:spacing w:after="60"/>
        <w:ind w:left="317" w:hanging="317"/>
      </w:pPr>
      <w:r>
        <w:rPr>
          <w:b/>
        </w:rPr>
        <w:t xml:space="preserve">A. </w:t>
      </w:r>
      <w:r>
        <w:t>Provide sign, controller, power supply, speaker, and furnished trigger devices as a coordinated system by one manufacturer.</w:t>
      </w:r>
    </w:p>
    <w:p>
      <w:pPr>
        <w:spacing w:after="60"/>
        <w:ind w:left="317" w:hanging="317"/>
      </w:pPr>
      <w:r>
        <w:rPr>
          <w:b/>
        </w:rPr>
        <w:t xml:space="preserve">B. </w:t>
      </w:r>
      <w:r>
        <w:t>Use installers experienced with low-voltage traffic-warning, parking-control, access-control, or comparable detection systems.</w:t>
      </w:r>
    </w:p>
    <w:p>
      <w:pPr>
        <w:spacing w:after="60"/>
        <w:ind w:left="317" w:hanging="317"/>
      </w:pPr>
      <w:r>
        <w:rPr>
          <w:b/>
        </w:rPr>
        <w:t xml:space="preserve">C. </w:t>
      </w:r>
      <w:r>
        <w:t>Electrical work shall be performed by personnel qualified under applicable licensing requirements.</w:t>
      </w:r>
    </w:p>
    <w:p>
      <w:pPr>
        <w:spacing w:after="60"/>
        <w:ind w:left="317" w:hanging="317"/>
      </w:pPr>
      <w:r>
        <w:rPr>
          <w:b/>
        </w:rPr>
        <w:t xml:space="preserve">D. </w:t>
      </w:r>
      <w:r>
        <w:t>Do not use field-fabricated combinations of controls and warning devices unless reviewed and accepted by the design professional and manufacturer.</w:t>
      </w:r>
    </w:p>
    <w:p>
      <w:pPr>
        <w:pStyle w:val="Heading2"/>
        <w:keepNext/>
      </w:pPr>
      <w:r>
        <w:t>1.8 DELIVERY STORAGE AND HANDLING</w:t>
      </w:r>
    </w:p>
    <w:p>
      <w:pPr>
        <w:spacing w:after="60"/>
        <w:ind w:left="317" w:hanging="317"/>
      </w:pPr>
      <w:r>
        <w:rPr>
          <w:b/>
        </w:rPr>
        <w:t xml:space="preserve">A. </w:t>
      </w:r>
      <w:r>
        <w:t>Deliver equipment in manufacturer packaging with product identification and installation instructions intact.</w:t>
      </w:r>
    </w:p>
    <w:p>
      <w:pPr>
        <w:spacing w:after="60"/>
        <w:ind w:left="317" w:hanging="317"/>
      </w:pPr>
      <w:r>
        <w:rPr>
          <w:b/>
        </w:rPr>
        <w:t xml:space="preserve">B. </w:t>
      </w:r>
      <w:r>
        <w:t>Store equipment in a clean, dry, secure location and protect finishes, lenses, electronics, and wiring terminals from damage and contamination.</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Comply with Division 01. Proposed equals shall meet every functional, dimensional, environmental, material, control, audio, documentation, and commissioning requirement in this section.</w:t>
      </w:r>
    </w:p>
    <w:p>
      <w:pPr>
        <w:pStyle w:val="Heading2"/>
        <w:keepNext/>
      </w:pPr>
      <w:r>
        <w:t>2.2 PRODUCT CONFIGURATIONS</w:t>
      </w:r>
    </w:p>
    <w:p>
      <w:pPr>
        <w:spacing w:after="120"/>
      </w:pPr>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1440"/>
            <w:shd w:fill="10354A"/>
            <w:tcMar>
              <w:top w:w="100" w:type="dxa"/>
              <w:start w:w="120" w:type="dxa"/>
              <w:bottom w:w="100" w:type="dxa"/>
              <w:end w:w="120" w:type="dxa"/>
            </w:tcMar>
            <w:vAlign w:val="center"/>
          </w:tcPr>
          <w:p>
            <w:pPr>
              <w:spacing w:after="0"/>
              <w:jc w:val="center"/>
            </w:pPr>
            <w:r>
              <w:rPr>
                <w:b/>
                <w:color w:val="FFFFFF"/>
                <w:sz w:val="16"/>
              </w:rPr>
              <w:t>Model</w:t>
            </w:r>
          </w:p>
        </w:tc>
        <w:tc>
          <w:tcPr>
            <w:tcW w:type="dxa" w:w="1655"/>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4680"/>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376"/>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1440"/>
            <w:tcMar>
              <w:top w:w="100" w:type="dxa"/>
              <w:start w:w="120" w:type="dxa"/>
              <w:bottom w:w="100" w:type="dxa"/>
              <w:end w:w="120" w:type="dxa"/>
            </w:tcMar>
            <w:vAlign w:val="center"/>
          </w:tcPr>
          <w:p>
            <w:pPr>
              <w:spacing w:after="0" w:line="240" w:lineRule="auto"/>
              <w:jc w:val="center"/>
            </w:pPr>
            <w:r>
              <w:rPr>
                <w:sz w:val="16"/>
              </w:rPr>
              <w:t>CC4010V2</w:t>
            </w:r>
          </w:p>
        </w:tc>
        <w:tc>
          <w:tcPr>
            <w:tcW w:type="dxa" w:w="1655"/>
            <w:tcMar>
              <w:top w:w="100" w:type="dxa"/>
              <w:start w:w="120" w:type="dxa"/>
              <w:bottom w:w="100" w:type="dxa"/>
              <w:end w:w="120" w:type="dxa"/>
            </w:tcMar>
            <w:vAlign w:val="center"/>
          </w:tcPr>
          <w:p>
            <w:pPr>
              <w:spacing w:after="0" w:line="240" w:lineRule="auto"/>
              <w:jc w:val="center"/>
            </w:pPr>
            <w:r>
              <w:rPr>
                <w:sz w:val="16"/>
              </w:rPr>
              <w:t>Sign system</w:t>
            </w:r>
          </w:p>
        </w:tc>
        <w:tc>
          <w:tcPr>
            <w:tcW w:type="dxa" w:w="4680"/>
            <w:tcMar>
              <w:top w:w="100" w:type="dxa"/>
              <w:start w:w="120" w:type="dxa"/>
              <w:bottom w:w="100" w:type="dxa"/>
              <w:end w:w="120" w:type="dxa"/>
            </w:tcMar>
            <w:vAlign w:val="center"/>
          </w:tcPr>
          <w:p>
            <w:pPr>
              <w:spacing w:after="0" w:line="240" w:lineRule="auto"/>
            </w:pPr>
            <w:r>
              <w:rPr>
                <w:sz w:val="16"/>
              </w:rPr>
              <w:t>One CAR COMING 4010 sign; PSC-5 controller; PS126A power supply; SP2 20 W speaker</w:t>
            </w:r>
          </w:p>
        </w:tc>
        <w:tc>
          <w:tcPr>
            <w:tcW w:type="dxa" w:w="2376"/>
            <w:tcMar>
              <w:top w:w="100" w:type="dxa"/>
              <w:start w:w="120" w:type="dxa"/>
              <w:bottom w:w="100" w:type="dxa"/>
              <w:end w:w="120" w:type="dxa"/>
            </w:tcMar>
            <w:vAlign w:val="center"/>
          </w:tcPr>
          <w:p>
            <w:pPr>
              <w:spacing w:after="0" w:line="240" w:lineRule="auto"/>
            </w:pPr>
            <w:r>
              <w:rPr>
                <w:sz w:val="16"/>
              </w:rPr>
              <w:t>Connection to project-furnished compatible trigger, gate, door, loop, or dry-contact interface</w:t>
            </w:r>
          </w:p>
        </w:tc>
      </w:tr>
      <w:tr>
        <w:tc>
          <w:tcPr>
            <w:tcW w:type="dxa" w:w="1440"/>
            <w:tcMar>
              <w:top w:w="100" w:type="dxa"/>
              <w:start w:w="120" w:type="dxa"/>
              <w:bottom w:w="100" w:type="dxa"/>
              <w:end w:w="120" w:type="dxa"/>
            </w:tcMar>
            <w:vAlign w:val="center"/>
            <w:shd w:fill="EAF1F5"/>
          </w:tcPr>
          <w:p>
            <w:pPr>
              <w:spacing w:after="0" w:line="240" w:lineRule="auto"/>
              <w:jc w:val="center"/>
            </w:pPr>
            <w:r>
              <w:rPr>
                <w:sz w:val="16"/>
              </w:rPr>
              <w:t>CC4010V2-DL</w:t>
            </w:r>
          </w:p>
        </w:tc>
        <w:tc>
          <w:tcPr>
            <w:tcW w:type="dxa" w:w="1655"/>
            <w:tcMar>
              <w:top w:w="100" w:type="dxa"/>
              <w:start w:w="120" w:type="dxa"/>
              <w:bottom w:w="100" w:type="dxa"/>
              <w:end w:w="120" w:type="dxa"/>
            </w:tcMar>
            <w:vAlign w:val="center"/>
            <w:shd w:fill="EAF1F5"/>
          </w:tcPr>
          <w:p>
            <w:pPr>
              <w:spacing w:after="0" w:line="240" w:lineRule="auto"/>
              <w:jc w:val="center"/>
            </w:pPr>
            <w:r>
              <w:rPr>
                <w:sz w:val="16"/>
              </w:rPr>
              <w:t>Single-lane kit</w:t>
            </w:r>
          </w:p>
        </w:tc>
        <w:tc>
          <w:tcPr>
            <w:tcW w:type="dxa" w:w="4680"/>
            <w:tcMar>
              <w:top w:w="100" w:type="dxa"/>
              <w:start w:w="120" w:type="dxa"/>
              <w:bottom w:w="100" w:type="dxa"/>
              <w:end w:w="120" w:type="dxa"/>
            </w:tcMar>
            <w:vAlign w:val="center"/>
            <w:shd w:fill="EAF1F5"/>
          </w:tcPr>
          <w:p>
            <w:pPr>
              <w:spacing w:after="0" w:line="240" w:lineRule="auto"/>
            </w:pPr>
            <w:r>
              <w:rPr>
                <w:sz w:val="16"/>
              </w:rPr>
              <w:t>One CAR COMING 4010 sign; PSC-5 controller; PS126A power supply; SP2 20 W speaker; one Decider2 intelligent vehicle motion detector</w:t>
            </w:r>
          </w:p>
        </w:tc>
        <w:tc>
          <w:tcPr>
            <w:tcW w:type="dxa" w:w="2376"/>
            <w:tcMar>
              <w:top w:w="100" w:type="dxa"/>
              <w:start w:w="120" w:type="dxa"/>
              <w:bottom w:w="100" w:type="dxa"/>
              <w:end w:w="120" w:type="dxa"/>
            </w:tcMar>
            <w:vAlign w:val="center"/>
            <w:shd w:fill="EAF1F5"/>
          </w:tcPr>
          <w:p>
            <w:pPr>
              <w:spacing w:after="0" w:line="240" w:lineRule="auto"/>
            </w:pPr>
            <w:r>
              <w:rPr>
                <w:sz w:val="16"/>
              </w:rPr>
              <w:t>Directional vehicle detection for one exit lane</w:t>
            </w:r>
          </w:p>
        </w:tc>
      </w:tr>
      <w:tr>
        <w:tc>
          <w:tcPr>
            <w:tcW w:type="dxa" w:w="1440"/>
            <w:tcMar>
              <w:top w:w="100" w:type="dxa"/>
              <w:start w:w="120" w:type="dxa"/>
              <w:bottom w:w="100" w:type="dxa"/>
              <w:end w:w="120" w:type="dxa"/>
            </w:tcMar>
            <w:vAlign w:val="center"/>
          </w:tcPr>
          <w:p>
            <w:pPr>
              <w:spacing w:after="0" w:line="240" w:lineRule="auto"/>
              <w:jc w:val="center"/>
            </w:pPr>
            <w:r>
              <w:rPr>
                <w:sz w:val="16"/>
              </w:rPr>
              <w:t>CC4010V2-DL-Dual</w:t>
            </w:r>
          </w:p>
        </w:tc>
        <w:tc>
          <w:tcPr>
            <w:tcW w:type="dxa" w:w="1655"/>
            <w:tcMar>
              <w:top w:w="100" w:type="dxa"/>
              <w:start w:w="120" w:type="dxa"/>
              <w:bottom w:w="100" w:type="dxa"/>
              <w:end w:w="120" w:type="dxa"/>
            </w:tcMar>
            <w:vAlign w:val="center"/>
          </w:tcPr>
          <w:p>
            <w:pPr>
              <w:spacing w:after="0" w:line="240" w:lineRule="auto"/>
              <w:jc w:val="center"/>
            </w:pPr>
            <w:r>
              <w:rPr>
                <w:sz w:val="16"/>
              </w:rPr>
              <w:t>Wide-exit dual-sign kit</w:t>
            </w:r>
          </w:p>
        </w:tc>
        <w:tc>
          <w:tcPr>
            <w:tcW w:type="dxa" w:w="4680"/>
            <w:tcMar>
              <w:top w:w="100" w:type="dxa"/>
              <w:start w:w="120" w:type="dxa"/>
              <w:bottom w:w="100" w:type="dxa"/>
              <w:end w:w="120" w:type="dxa"/>
            </w:tcMar>
            <w:vAlign w:val="center"/>
          </w:tcPr>
          <w:p>
            <w:pPr>
              <w:spacing w:after="0" w:line="240" w:lineRule="auto"/>
            </w:pPr>
            <w:r>
              <w:rPr>
                <w:sz w:val="16"/>
              </w:rPr>
              <w:t>Two CAR COMING 4010 signs; one PSC-5 central controller; PS126A power supply; two SP2 20 W speakers; one Decider2 intelligent vehicle motion detector</w:t>
            </w:r>
          </w:p>
        </w:tc>
        <w:tc>
          <w:tcPr>
            <w:tcW w:type="dxa" w:w="2376"/>
            <w:tcMar>
              <w:top w:w="100" w:type="dxa"/>
              <w:start w:w="120" w:type="dxa"/>
              <w:bottom w:w="100" w:type="dxa"/>
              <w:end w:w="120" w:type="dxa"/>
            </w:tcMar>
            <w:vAlign w:val="center"/>
          </w:tcPr>
          <w:p>
            <w:pPr>
              <w:spacing w:after="0" w:line="240" w:lineRule="auto"/>
            </w:pPr>
            <w:r>
              <w:rPr>
                <w:sz w:val="16"/>
              </w:rPr>
              <w:t>Directional vehicle detection with warnings visible from both sides of a wide exit</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field mounting, power connection, trigger connection, programming verification, and commissioning.</w:t>
      </w:r>
    </w:p>
    <w:p>
      <w:pPr>
        <w:spacing w:after="60"/>
        <w:ind w:left="317" w:hanging="317"/>
      </w:pPr>
      <w:r>
        <w:rPr>
          <w:b/>
        </w:rPr>
        <w:t xml:space="preserve">B. </w:t>
      </w:r>
      <w:r>
        <w:t>A valid trigger shall activate both the flashing visual message and the audible warning unless the audio cut-off schedule is active.</w:t>
      </w:r>
    </w:p>
    <w:p>
      <w:pPr>
        <w:spacing w:after="60"/>
        <w:ind w:left="317" w:hanging="317"/>
      </w:pPr>
      <w:r>
        <w:rPr>
          <w:b/>
        </w:rPr>
        <w:t xml:space="preserve">C. </w:t>
      </w:r>
      <w:r>
        <w:t>Visual warning operation shall continue during programmed quiet hours when audio is suppressed.</w:t>
      </w:r>
    </w:p>
    <w:p>
      <w:pPr>
        <w:spacing w:after="60"/>
        <w:ind w:left="317" w:hanging="317"/>
      </w:pPr>
      <w:r>
        <w:rPr>
          <w:b/>
        </w:rPr>
        <w:t xml:space="preserve">D. </w:t>
      </w:r>
      <w:r>
        <w:t>Controller shall permit adjustment of activation duration and shall restart the timer when an additional valid trigger is received during an active cycle.</w:t>
      </w:r>
    </w:p>
    <w:p>
      <w:pPr>
        <w:spacing w:after="60"/>
        <w:ind w:left="317" w:hanging="317"/>
      </w:pPr>
      <w:r>
        <w:rPr>
          <w:b/>
        </w:rPr>
        <w:t xml:space="preserve">E. </w:t>
      </w:r>
      <w:r>
        <w:t>System shall support interfaces to manufacturer-approved motion detectors, loop detectors, door or gate controls, and other compatible contact inputs.</w:t>
      </w:r>
    </w:p>
    <w:p>
      <w:pPr>
        <w:spacing w:after="60"/>
        <w:ind w:left="317" w:hanging="317"/>
      </w:pPr>
      <w:r>
        <w:rPr>
          <w:b/>
        </w:rPr>
        <w:t xml:space="preserve">F. </w:t>
      </w:r>
      <w:r>
        <w:t>Equipment exposed to weather shall be manufacturer-rated for direct outdoor exposure. Field-installed boxes, raceways, fittings, and seals shall be selected for the installed environment.</w:t>
      </w:r>
    </w:p>
    <w:p>
      <w:pPr>
        <w:pStyle w:val="Heading2"/>
        <w:keepNext/>
      </w:pPr>
      <w:r>
        <w:t>2.4 SIGN ASSEMBLY</w:t>
      </w:r>
    </w:p>
    <w:p>
      <w:pPr>
        <w:spacing w:after="60"/>
        <w:ind w:left="317" w:hanging="317"/>
      </w:pPr>
      <w:r>
        <w:rPr>
          <w:b/>
        </w:rPr>
        <w:t xml:space="preserve">A. </w:t>
      </w:r>
      <w:r>
        <w:t>Type: Two-sided, wall-mounted, illuminated vehicle-exit warning sign with integral electronics and audible-warning provisions.</w:t>
      </w:r>
    </w:p>
    <w:p>
      <w:pPr>
        <w:spacing w:after="60"/>
        <w:ind w:left="317" w:hanging="317"/>
      </w:pPr>
      <w:r>
        <w:rPr>
          <w:b/>
        </w:rPr>
        <w:t xml:space="preserve">B. </w:t>
      </w:r>
      <w:r>
        <w:t>Message: CAR COMING, arranged for clear viewing from the intended pedestrian and vehicle approaches.</w:t>
      </w:r>
    </w:p>
    <w:p>
      <w:pPr>
        <w:spacing w:after="60"/>
        <w:ind w:left="317" w:hanging="317"/>
      </w:pPr>
      <w:r>
        <w:rPr>
          <w:b/>
        </w:rPr>
        <w:t xml:space="preserve">C. </w:t>
      </w:r>
      <w:r>
        <w:t>Dimensions: Nominal 40 inches high by 10 inches wide by 6 inches deep.</w:t>
      </w:r>
    </w:p>
    <w:p>
      <w:pPr>
        <w:spacing w:after="60"/>
        <w:ind w:left="317" w:hanging="317"/>
      </w:pPr>
      <w:r>
        <w:rPr>
          <w:b/>
        </w:rPr>
        <w:t xml:space="preserve">D. </w:t>
      </w:r>
      <w:r>
        <w:t>Enclosure: Fabricated from 14-gauge aluminum and suitable for direct outdoor exposure.</w:t>
      </w:r>
    </w:p>
    <w:p>
      <w:pPr>
        <w:spacing w:after="60"/>
        <w:ind w:left="317" w:hanging="317"/>
      </w:pPr>
      <w:r>
        <w:rPr>
          <w:b/>
        </w:rPr>
        <w:t xml:space="preserve">E. </w:t>
      </w:r>
      <w:r>
        <w:t>Finish: Manufacturer standard powder-coated hammered-copper finish.</w:t>
      </w:r>
    </w:p>
    <w:p>
      <w:pPr>
        <w:spacing w:after="60"/>
        <w:ind w:left="317" w:hanging="317"/>
      </w:pPr>
      <w:r>
        <w:rPr>
          <w:b/>
        </w:rPr>
        <w:t xml:space="preserve">F. </w:t>
      </w:r>
      <w:r>
        <w:t>Display: High-visibility illuminated message capable of flashing under controller command.</w:t>
      </w:r>
    </w:p>
    <w:p>
      <w:pPr>
        <w:spacing w:after="60"/>
        <w:ind w:left="317" w:hanging="317"/>
      </w:pPr>
      <w:r>
        <w:rPr>
          <w:b/>
        </w:rPr>
        <w:t xml:space="preserve">G. </w:t>
      </w:r>
      <w:r>
        <w:t>Serviceability: Arrange enclosure and components for access to wiring, controls, speaker, power supply, and replaceable components without removing permanent building construction.</w:t>
      </w:r>
    </w:p>
    <w:p>
      <w:pPr>
        <w:spacing w:after="60"/>
        <w:ind w:left="317" w:hanging="317"/>
      </w:pPr>
      <w:r>
        <w:rPr>
          <w:b/>
        </w:rPr>
        <w:t xml:space="preserve">H. </w:t>
      </w:r>
      <w:r>
        <w:t>Mounting: Manufacturer wall-mounting provisions and corrosion-resistant hardware compatible with the substrate and exposure.</w:t>
      </w:r>
    </w:p>
    <w:p>
      <w:pPr>
        <w:pStyle w:val="Heading2"/>
        <w:keepNext/>
      </w:pPr>
      <w:r>
        <w:t>2.5 INTELLIGENT SIGN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Functions: Accept trigger input, command flashing display outputs, initiate audible warning, control activation time, restart timing after additional triggers, provide volume adjustment, and provide scheduled audio cut-off.</w:t>
      </w:r>
    </w:p>
    <w:p>
      <w:pPr>
        <w:spacing w:after="60"/>
        <w:ind w:left="317" w:hanging="317"/>
      </w:pPr>
      <w:r>
        <w:rPr>
          <w:b/>
        </w:rPr>
        <w:t xml:space="preserve">C. </w:t>
      </w:r>
      <w:r>
        <w:t>Programming: Factory or field programmable for project-specific timing and audio operation using manufacturer procedures.</w:t>
      </w:r>
    </w:p>
    <w:p>
      <w:pPr>
        <w:spacing w:after="60"/>
        <w:ind w:left="317" w:hanging="317"/>
      </w:pPr>
      <w:r>
        <w:rPr>
          <w:b/>
        </w:rPr>
        <w:t xml:space="preserve">D. </w:t>
      </w:r>
      <w:r>
        <w:t>Identification: Label terminals and conductors to correspond with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controller, sign lighting, audio equipment, and selected configuration.</w:t>
      </w:r>
    </w:p>
    <w:p>
      <w:pPr>
        <w:spacing w:after="60"/>
        <w:ind w:left="317" w:hanging="317"/>
      </w:pPr>
      <w:r>
        <w:rPr>
          <w:b/>
        </w:rPr>
        <w:t xml:space="preserve">B. </w:t>
      </w:r>
      <w:r>
        <w:t>Provide branch-circuit connection, disconnecting means, overcurrent protection, grounding, raceways, and field wiring under Division 26.</w:t>
      </w:r>
    </w:p>
    <w:p>
      <w:pPr>
        <w:spacing w:after="60"/>
        <w:ind w:left="317" w:hanging="317"/>
      </w:pPr>
      <w:r>
        <w:rPr>
          <w:b/>
        </w:rPr>
        <w:t xml:space="preserve">C. </w:t>
      </w:r>
      <w:r>
        <w:t>Do not energize equipment until field wiring has been inspected and verified against manufacturer diagrams.</w:t>
      </w:r>
    </w:p>
    <w:p>
      <w:pPr>
        <w:pStyle w:val="Heading2"/>
        <w:keepNext/>
      </w:pPr>
      <w:r>
        <w:t>2.7 AUDIBLE WARNING</w:t>
      </w:r>
    </w:p>
    <w:p>
      <w:pPr>
        <w:spacing w:after="60"/>
        <w:ind w:left="317" w:hanging="317"/>
      </w:pPr>
      <w:r>
        <w:rPr>
          <w:b/>
        </w:rPr>
        <w:t xml:space="preserve">A. </w:t>
      </w:r>
      <w:r>
        <w:t>Speaker: Pass Signs SP2, 20 W, furnished for each sign assembly in the selected configuration.</w:t>
      </w:r>
    </w:p>
    <w:p>
      <w:pPr>
        <w:spacing w:after="60"/>
        <w:ind w:left="317" w:hanging="317"/>
      </w:pPr>
      <w:r>
        <w:rPr>
          <w:b/>
        </w:rPr>
        <w:t xml:space="preserve">B. </w:t>
      </w:r>
      <w:r>
        <w:t>Message: Manufacturer-programmed vehicle-exit warning, coordinated with Owner requirements and the approved programming schedule.</w:t>
      </w:r>
    </w:p>
    <w:p>
      <w:pPr>
        <w:spacing w:after="60"/>
        <w:ind w:left="317" w:hanging="317"/>
      </w:pPr>
      <w:r>
        <w:rPr>
          <w:b/>
        </w:rPr>
        <w:t xml:space="preserve">C. </w:t>
      </w:r>
      <w:r>
        <w:t>Provide adjustable audible level and scheduled audio cut-off. Set final level to be intelligible in the warning area without creating unnecessary disturbance in adjacent occupied areas.</w:t>
      </w:r>
    </w:p>
    <w:p>
      <w:pPr>
        <w:pStyle w:val="Heading2"/>
        <w:keepNext/>
      </w:pPr>
      <w:r>
        <w:t>2.8 TRIGGER DEVICES AND INTERFACES</w:t>
      </w:r>
    </w:p>
    <w:p>
      <w:pPr>
        <w:spacing w:after="60"/>
        <w:ind w:left="317" w:hanging="317"/>
      </w:pPr>
      <w:r>
        <w:rPr>
          <w:b/>
        </w:rPr>
        <w:t xml:space="preserve">A. </w:t>
      </w:r>
      <w:r>
        <w:t>Sign-system configuration CC4010V2 shall accept a project-furnished compatible trigger or interface from a gate, door, loop detector, or other approved device.</w:t>
      </w:r>
    </w:p>
    <w:p>
      <w:pPr>
        <w:spacing w:after="60"/>
        <w:ind w:left="317" w:hanging="317"/>
      </w:pPr>
      <w:r>
        <w:rPr>
          <w:b/>
        </w:rPr>
        <w:t xml:space="preserve">B. </w:t>
      </w:r>
      <w:r>
        <w:t>Single-lane and wide-exit kits shall include one Decider2 intelligent vehicle motion detector with directional logic.</w:t>
      </w:r>
    </w:p>
    <w:p>
      <w:pPr>
        <w:spacing w:after="60"/>
        <w:ind w:left="317" w:hanging="317"/>
      </w:pPr>
      <w:r>
        <w:rPr>
          <w:b/>
        </w:rPr>
        <w:t xml:space="preserve">C. </w:t>
      </w:r>
      <w:r>
        <w:t>Locate and aim the detector to recognize vehicles traveling in the intended exit direction while limiting activation from pedestrians, cross traffic, and unrelated movement.</w:t>
      </w:r>
    </w:p>
    <w:p>
      <w:pPr>
        <w:spacing w:after="60"/>
        <w:ind w:left="317" w:hanging="317"/>
      </w:pPr>
      <w:r>
        <w:rPr>
          <w:b/>
        </w:rPr>
        <w:t xml:space="preserve">D. </w:t>
      </w:r>
      <w:r>
        <w:t>Provide mounting hardware and connection accessories required for the selected detector and installation condition.</w:t>
      </w:r>
    </w:p>
    <w:p>
      <w:pPr>
        <w:pStyle w:val="Heading2"/>
        <w:keepNext/>
      </w:pPr>
      <w:r>
        <w:t>2.9 FACTORY PREPARATION</w:t>
      </w:r>
    </w:p>
    <w:p>
      <w:pPr>
        <w:spacing w:after="60"/>
        <w:ind w:left="317" w:hanging="317"/>
      </w:pPr>
      <w:r>
        <w:rPr>
          <w:b/>
        </w:rPr>
        <w:t xml:space="preserve">A. </w:t>
      </w:r>
      <w:r>
        <w:t>Assemble and prewire components to the maximum extent practical before delivery.</w:t>
      </w:r>
    </w:p>
    <w:p>
      <w:pPr>
        <w:spacing w:after="60"/>
        <w:ind w:left="317" w:hanging="317"/>
      </w:pPr>
      <w:r>
        <w:rPr>
          <w:b/>
        </w:rPr>
        <w:t xml:space="preserve">B. </w:t>
      </w:r>
      <w:r>
        <w:t>Program standard operating logic and audible message before shipment. Final project settings shall be verified during commissioning.</w:t>
      </w:r>
    </w:p>
    <w:p>
      <w:pPr>
        <w:spacing w:after="60"/>
        <w:ind w:left="317" w:hanging="317"/>
      </w:pPr>
      <w:r>
        <w:rPr>
          <w:b/>
        </w:rPr>
        <w:t xml:space="preserve">C.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that branch power, pathways, field wiring, trigger interfaces, drainage, and service clearances are available at each location.</w:t>
      </w:r>
    </w:p>
    <w:p>
      <w:pPr>
        <w:spacing w:after="60"/>
        <w:ind w:left="317" w:hanging="317"/>
      </w:pPr>
      <w:r>
        <w:rPr>
          <w:b/>
        </w:rPr>
        <w:t xml:space="preserve">C. </w:t>
      </w:r>
      <w:r>
        <w:t>Confirm sign sight lines and detector coverage in the actual operating environment. Identify obstructions, reflective surfaces, moving doors, adjacent lanes, and other conditions that could affect visibility or detection.</w:t>
      </w:r>
    </w:p>
    <w:p>
      <w:pPr>
        <w:spacing w:after="60"/>
        <w:ind w:left="317" w:hanging="317"/>
      </w:pPr>
      <w:r>
        <w:rPr>
          <w:b/>
        </w:rPr>
        <w:t xml:space="preserve">D. </w:t>
      </w:r>
      <w:r>
        <w:t>Do not begin installation until unsatisfactory conditions have been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the Contract Documents, and applicable codes.</w:t>
      </w:r>
    </w:p>
    <w:p>
      <w:pPr>
        <w:spacing w:after="60"/>
        <w:ind w:left="317" w:hanging="317"/>
      </w:pPr>
      <w:r>
        <w:rPr>
          <w:b/>
        </w:rPr>
        <w:t xml:space="preserve">B. </w:t>
      </w:r>
      <w:r>
        <w:t>Mount sign assemblies plumb, level, rigid, and oriented for clear viewing from intended approaches. Maintain service access and required clearances.</w:t>
      </w:r>
    </w:p>
    <w:p>
      <w:pPr>
        <w:spacing w:after="60"/>
        <w:ind w:left="317" w:hanging="317"/>
      </w:pPr>
      <w:r>
        <w:rPr>
          <w:b/>
        </w:rPr>
        <w:t xml:space="preserve">C. </w:t>
      </w:r>
      <w:r>
        <w:t>Use anchors and fasteners appropriate for substrate, equipment weight, vibration, corrosion exposure, and environmental conditions.</w:t>
      </w:r>
    </w:p>
    <w:p>
      <w:pPr>
        <w:spacing w:after="60"/>
        <w:ind w:left="317" w:hanging="317"/>
      </w:pPr>
      <w:r>
        <w:rPr>
          <w:b/>
        </w:rPr>
        <w:t xml:space="preserve">D. </w:t>
      </w:r>
      <w:r>
        <w:t>Install power and control wiring in approved raceways. Protect wiring from physical damage, moisture, heat, and moving equipment.</w:t>
      </w:r>
    </w:p>
    <w:p>
      <w:pPr>
        <w:spacing w:after="60"/>
        <w:ind w:left="317" w:hanging="317"/>
      </w:pPr>
      <w:r>
        <w:rPr>
          <w:b/>
        </w:rPr>
        <w:t xml:space="preserve">E. </w:t>
      </w:r>
      <w:r>
        <w:t>Separate power and low-voltage wiring as required by code and manufacturer instructions. Label both ends of field conductors.</w:t>
      </w:r>
    </w:p>
    <w:p>
      <w:pPr>
        <w:spacing w:after="60"/>
        <w:ind w:left="317" w:hanging="317"/>
      </w:pPr>
      <w:r>
        <w:rPr>
          <w:b/>
        </w:rPr>
        <w:t xml:space="preserve">F. </w:t>
      </w:r>
      <w:r>
        <w:t>Seal exterior penetrations and entries to maintain weather resistance. Provide drip loops and drainage provisions where required by the installation.</w:t>
      </w:r>
    </w:p>
    <w:p>
      <w:pPr>
        <w:spacing w:after="60"/>
        <w:ind w:left="317" w:hanging="317"/>
      </w:pPr>
      <w:r>
        <w:rPr>
          <w:b/>
        </w:rPr>
        <w:t xml:space="preserve">G. </w:t>
      </w:r>
      <w:r>
        <w:t>Mount and aim detectors at approved locations. Do not place detectors where doors, fans, equipment vibration, or cross traffic will cause nuisance activation.</w:t>
      </w:r>
    </w:p>
    <w:p>
      <w:pPr>
        <w:spacing w:after="60"/>
        <w:ind w:left="317" w:hanging="317"/>
      </w:pPr>
      <w:r>
        <w:rPr>
          <w:b/>
        </w:rPr>
        <w:t xml:space="preserve">H. </w:t>
      </w:r>
      <w:r>
        <w:t>Coordinate connections to gates, doors, loops, access-control systems, and project-furnished triggers with the responsible trade before energizing the system.</w:t>
      </w:r>
    </w:p>
    <w:p>
      <w:pPr>
        <w:pStyle w:val="Heading2"/>
        <w:keepNext/>
      </w:pPr>
      <w:r>
        <w:t>3.3 PROGRAMMING</w:t>
      </w:r>
    </w:p>
    <w:p>
      <w:pPr>
        <w:spacing w:after="60"/>
        <w:ind w:left="317" w:hanging="317"/>
      </w:pPr>
      <w:r>
        <w:rPr>
          <w:b/>
        </w:rPr>
        <w:t xml:space="preserve">A. </w:t>
      </w:r>
      <w:r>
        <w:t>Program activation duration, output sequence, audible message, volume, and audio cut-off schedule in accordance with the approved programming schedule.</w:t>
      </w:r>
    </w:p>
    <w:p>
      <w:pPr>
        <w:spacing w:after="60"/>
        <w:ind w:left="317" w:hanging="317"/>
      </w:pPr>
      <w:r>
        <w:rPr>
          <w:b/>
        </w:rPr>
        <w:t xml:space="preserve">B. </w:t>
      </w:r>
      <w:r>
        <w:t>Adjust detector direction, sensitivity, and coverage to recognize intended exiting vehicles and minimize nuisance activation.</w:t>
      </w:r>
    </w:p>
    <w:p>
      <w:pPr>
        <w:spacing w:after="60"/>
        <w:ind w:left="317" w:hanging="317"/>
      </w:pPr>
      <w:r>
        <w:rPr>
          <w:b/>
        </w:rPr>
        <w:t xml:space="preserve">C.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installation for secure mounting, correct orientation, weather sealing, conductor labeling, grounding, and access for service.</w:t>
      </w:r>
    </w:p>
    <w:p>
      <w:pPr>
        <w:spacing w:after="60"/>
        <w:ind w:left="317" w:hanging="317"/>
      </w:pPr>
      <w:r>
        <w:rPr>
          <w:b/>
        </w:rPr>
        <w:t xml:space="preserve">B. </w:t>
      </w:r>
      <w:r>
        <w:t>Test each system and document the following:</w:t>
      </w:r>
    </w:p>
    <w:p>
      <w:pPr>
        <w:spacing w:after="60"/>
        <w:ind w:left="634" w:hanging="317"/>
      </w:pPr>
      <w:r>
        <w:rPr>
          <w:b/>
        </w:rPr>
        <w:t xml:space="preserve">1. </w:t>
      </w:r>
      <w:r>
        <w:t>Activation from each intended trigger source.</w:t>
      </w:r>
    </w:p>
    <w:p>
      <w:pPr>
        <w:spacing w:after="60"/>
        <w:ind w:left="634" w:hanging="317"/>
      </w:pPr>
      <w:r>
        <w:rPr>
          <w:b/>
        </w:rPr>
        <w:t xml:space="preserve">2. </w:t>
      </w:r>
      <w:r>
        <w:t>Directional detection and rejection of unrelated movement.</w:t>
      </w:r>
    </w:p>
    <w:p>
      <w:pPr>
        <w:spacing w:after="60"/>
        <w:ind w:left="634" w:hanging="317"/>
      </w:pPr>
      <w:r>
        <w:rPr>
          <w:b/>
        </w:rPr>
        <w:t xml:space="preserve">3. </w:t>
      </w:r>
      <w:r>
        <w:t>Flashing CAR COMING message on each required viewing face.</w:t>
      </w:r>
    </w:p>
    <w:p>
      <w:pPr>
        <w:spacing w:after="60"/>
        <w:ind w:left="634" w:hanging="317"/>
      </w:pPr>
      <w:r>
        <w:rPr>
          <w:b/>
        </w:rPr>
        <w:t xml:space="preserve">4. </w:t>
      </w:r>
      <w:r>
        <w:t>Audible message clarity and acceptable volume.</w:t>
      </w:r>
    </w:p>
    <w:p>
      <w:pPr>
        <w:spacing w:after="60"/>
        <w:ind w:left="634" w:hanging="317"/>
      </w:pPr>
      <w:r>
        <w:rPr>
          <w:b/>
        </w:rPr>
        <w:t xml:space="preserve">5. </w:t>
      </w:r>
      <w:r>
        <w:t>Activation timer and timer restart after an additional trigger.</w:t>
      </w:r>
    </w:p>
    <w:p>
      <w:pPr>
        <w:spacing w:after="60"/>
        <w:ind w:left="634" w:hanging="317"/>
      </w:pPr>
      <w:r>
        <w:rPr>
          <w:b/>
        </w:rPr>
        <w:t xml:space="preserve">6. </w:t>
      </w:r>
      <w:r>
        <w:t>Scheduled audio cut-off with continued visual warning operation.</w:t>
      </w:r>
    </w:p>
    <w:p>
      <w:pPr>
        <w:spacing w:after="60"/>
        <w:ind w:left="634" w:hanging="317"/>
      </w:pPr>
      <w:r>
        <w:rPr>
          <w:b/>
        </w:rPr>
        <w:t xml:space="preserve">7. </w:t>
      </w:r>
      <w:r>
        <w:t>Operation of both signs in wide-exit dual-sign configurations.</w:t>
      </w:r>
    </w:p>
    <w:p>
      <w:pPr>
        <w:spacing w:after="60"/>
        <w:ind w:left="634" w:hanging="317"/>
      </w:pPr>
      <w:r>
        <w:rPr>
          <w:b/>
        </w:rPr>
        <w:t xml:space="preserve">8. </w:t>
      </w:r>
      <w:r>
        <w:t>Recovery after normal power interruption and restoration.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the system with the Owner's representative present.</w:t>
      </w:r>
    </w:p>
    <w:p>
      <w:pPr>
        <w:spacing w:after="60"/>
        <w:ind w:left="317" w:hanging="317"/>
      </w:pPr>
      <w:r>
        <w:rPr>
          <w:b/>
        </w:rPr>
        <w:t xml:space="preserve">B. </w:t>
      </w:r>
      <w:r>
        <w:t>Observe representative vehicle movements through the detection zone and adjust placement, aim, sensitivity, and timing as required for reliable operation.</w:t>
      </w:r>
    </w:p>
    <w:p>
      <w:pPr>
        <w:spacing w:after="60"/>
        <w:ind w:left="317" w:hanging="317"/>
      </w:pPr>
      <w:r>
        <w:rPr>
          <w:b/>
        </w:rPr>
        <w:t xml:space="preserve">C. </w:t>
      </w:r>
      <w:r>
        <w:t>Confirm audible-warning level and quiet-hour schedule with the Owner before final acceptance.</w:t>
      </w:r>
    </w:p>
    <w:p>
      <w:pPr>
        <w:spacing w:after="60"/>
        <w:ind w:left="317" w:hanging="317"/>
      </w:pPr>
      <w:r>
        <w:rPr>
          <w:b/>
        </w:rPr>
        <w:t xml:space="preserve">D. </w:t>
      </w:r>
      <w:r>
        <w:t>Submit a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timer adjustment, audio control, quiet-hour programming, troubleshooting, and routine maintenance to Owner personnel.</w:t>
      </w:r>
    </w:p>
    <w:p>
      <w:pPr>
        <w:spacing w:after="60"/>
        <w:ind w:left="317" w:hanging="317"/>
      </w:pPr>
      <w:r>
        <w:rPr>
          <w:b/>
        </w:rPr>
        <w:t xml:space="preserve">B. </w:t>
      </w:r>
      <w:r>
        <w:t>Provide one training session at the project site unless otherwise indicated in Division 01.</w:t>
      </w:r>
    </w:p>
    <w:p>
      <w:pPr>
        <w:pStyle w:val="Heading2"/>
        <w:keepNext/>
      </w:pPr>
      <w:r>
        <w:t>3.7 CLEANING AND PROTECTION</w:t>
      </w:r>
    </w:p>
    <w:p>
      <w:pPr>
        <w:spacing w:after="60"/>
        <w:ind w:left="317" w:hanging="317"/>
      </w:pPr>
      <w:r>
        <w:rPr>
          <w:b/>
        </w:rPr>
        <w:t xml:space="preserve">A. </w:t>
      </w:r>
      <w:r>
        <w:t>Remove protective films, labels not intended to remain, fingerprints, debris, and construction residue from exposed surfaces.</w:t>
      </w:r>
    </w:p>
    <w:p>
      <w:pPr>
        <w:spacing w:after="60"/>
        <w:ind w:left="317" w:hanging="317"/>
      </w:pPr>
      <w:r>
        <w:rPr>
          <w:b/>
        </w:rPr>
        <w:t xml:space="preserve">B. </w:t>
      </w:r>
      <w:r>
        <w:t>Protect installed equipment from damage until Substantial Completion. Replace damaged components and restore finishes to manufacturer standards.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464646"/>
        <w:sz w:val="16"/>
      </w:rPr>
      <w:t xml:space="preserve">CAR COMING 4010 VEHICLE EXIT WARNING SIGN SYSTEMS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Pr>
    <w:r>
      <w:rPr>
        <w:rFonts w:ascii="Arial" w:hAnsi="Arial"/>
        <w:b/>
        <w:color w:val="000000"/>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COMING 4010 Vehicle Exit Warning Sign Systems A&amp;E Specification</dc:title>
  <dc:subject>CSI MasterFormat Section 34 41 00 Roadway Signaling and Control Equipment</dc:subject>
  <dc:creator>Pass Signs</dc:creator>
  <cp:keywords>A&amp;E specification, CAR COMING 4010, vehicle exit warning, parking garage safety</cp:keywords>
  <dc:description>generated by python-docx</dc:description>
  <cp:lastModifiedBy/>
  <cp:revision>1</cp:revision>
  <dcterms:created xsi:type="dcterms:W3CDTF">2013-12-23T23:15:00Z</dcterms:created>
  <dcterms:modified xsi:type="dcterms:W3CDTF">2013-12-23T23:15:00Z</dcterms:modified>
  <cp:category/>
</cp:coreProperties>
</file>